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06E" w:rsidRPr="006F4463" w:rsidRDefault="0064306E" w:rsidP="00D64E4C">
      <w:pPr>
        <w:autoSpaceDE w:val="0"/>
        <w:autoSpaceDN w:val="0"/>
        <w:adjustRightInd w:val="0"/>
        <w:spacing w:after="0" w:line="276" w:lineRule="auto"/>
        <w:jc w:val="center"/>
        <w:rPr>
          <w:rFonts w:ascii="Trebuchet MS" w:hAnsi="Trebuchet MS" w:cs="Trebuchet MS"/>
          <w:b/>
          <w:bCs/>
          <w:color w:val="000000"/>
          <w:lang w:eastAsia="ro-RO"/>
        </w:rPr>
      </w:pPr>
      <w:r w:rsidRPr="006F4463">
        <w:rPr>
          <w:rFonts w:ascii="Trebuchet MS" w:hAnsi="Trebuchet MS" w:cs="Trebuchet MS"/>
          <w:b/>
          <w:bCs/>
          <w:color w:val="000000"/>
          <w:lang w:eastAsia="ro-RO"/>
        </w:rPr>
        <w:t>FIȘA MĂSURII</w:t>
      </w:r>
    </w:p>
    <w:p w:rsidR="0064306E" w:rsidRPr="006F4463" w:rsidRDefault="0064306E" w:rsidP="00D64E4C">
      <w:pPr>
        <w:autoSpaceDE w:val="0"/>
        <w:autoSpaceDN w:val="0"/>
        <w:adjustRightInd w:val="0"/>
        <w:spacing w:after="0" w:line="276" w:lineRule="auto"/>
        <w:jc w:val="center"/>
        <w:rPr>
          <w:rFonts w:ascii="Trebuchet MS" w:hAnsi="Trebuchet MS" w:cs="Trebuchet MS"/>
          <w:color w:val="000000"/>
          <w:lang w:eastAsia="ro-RO"/>
        </w:rPr>
      </w:pPr>
    </w:p>
    <w:p w:rsidR="0064306E" w:rsidRPr="006F4463" w:rsidRDefault="0064306E" w:rsidP="00D64E4C">
      <w:pPr>
        <w:autoSpaceDE w:val="0"/>
        <w:autoSpaceDN w:val="0"/>
        <w:adjustRightInd w:val="0"/>
        <w:spacing w:after="0" w:line="276" w:lineRule="auto"/>
        <w:jc w:val="both"/>
        <w:rPr>
          <w:rFonts w:ascii="Trebuchet MS" w:hAnsi="Trebuchet MS" w:cs="Trebuchet MS"/>
          <w:b/>
          <w:bCs/>
          <w:color w:val="000000"/>
          <w:lang w:eastAsia="ro-RO"/>
        </w:rPr>
      </w:pPr>
      <w:r w:rsidRPr="006F4463">
        <w:rPr>
          <w:rFonts w:ascii="Trebuchet MS" w:hAnsi="Trebuchet MS" w:cs="Trebuchet MS"/>
          <w:b/>
          <w:bCs/>
          <w:color w:val="000000"/>
          <w:lang w:eastAsia="ro-RO"/>
        </w:rPr>
        <w:t>Denumirea măsurii – Dezvoltarea infrastructurii de bază la scară mică</w:t>
      </w:r>
    </w:p>
    <w:p w:rsidR="0064306E" w:rsidRPr="006F4463" w:rsidRDefault="0064306E" w:rsidP="00D64E4C">
      <w:pPr>
        <w:autoSpaceDE w:val="0"/>
        <w:autoSpaceDN w:val="0"/>
        <w:adjustRightInd w:val="0"/>
        <w:spacing w:after="0" w:line="276" w:lineRule="auto"/>
        <w:jc w:val="both"/>
        <w:rPr>
          <w:rFonts w:ascii="Trebuchet MS" w:hAnsi="Trebuchet MS" w:cs="Trebuchet MS"/>
          <w:b/>
          <w:bCs/>
          <w:color w:val="000000"/>
          <w:lang w:eastAsia="ro-RO"/>
        </w:rPr>
      </w:pPr>
      <w:r w:rsidRPr="006F4463">
        <w:rPr>
          <w:rFonts w:ascii="Trebuchet MS" w:hAnsi="Trebuchet MS" w:cs="Trebuchet MS"/>
          <w:b/>
          <w:bCs/>
          <w:color w:val="000000"/>
          <w:lang w:eastAsia="ro-RO"/>
        </w:rPr>
        <w:t>Codul măsurii: M</w:t>
      </w:r>
      <w:r w:rsidR="00D021FF" w:rsidRPr="006F4463">
        <w:rPr>
          <w:rFonts w:ascii="Trebuchet MS" w:hAnsi="Trebuchet MS" w:cs="Trebuchet MS"/>
          <w:b/>
          <w:bCs/>
          <w:color w:val="000000"/>
          <w:lang w:eastAsia="ro-RO"/>
        </w:rPr>
        <w:t>5</w:t>
      </w:r>
      <w:r w:rsidRPr="006F4463">
        <w:rPr>
          <w:rFonts w:ascii="Trebuchet MS" w:hAnsi="Trebuchet MS" w:cs="Trebuchet MS"/>
          <w:b/>
          <w:bCs/>
          <w:color w:val="000000"/>
          <w:lang w:eastAsia="ro-RO"/>
        </w:rPr>
        <w:t>/6B</w:t>
      </w:r>
    </w:p>
    <w:p w:rsidR="0064306E" w:rsidRPr="006F4463" w:rsidRDefault="0064306E" w:rsidP="00D64E4C">
      <w:pPr>
        <w:autoSpaceDE w:val="0"/>
        <w:autoSpaceDN w:val="0"/>
        <w:adjustRightInd w:val="0"/>
        <w:spacing w:after="0" w:line="276" w:lineRule="auto"/>
        <w:jc w:val="both"/>
        <w:rPr>
          <w:rFonts w:ascii="Trebuchet MS" w:hAnsi="Trebuchet MS" w:cs="Trebuchet MS"/>
          <w:b/>
          <w:bCs/>
          <w:color w:val="000000"/>
          <w:lang w:eastAsia="ro-RO"/>
        </w:rPr>
      </w:pPr>
      <w:r w:rsidRPr="006F4463">
        <w:rPr>
          <w:rFonts w:ascii="Trebuchet MS" w:hAnsi="Trebuchet MS" w:cs="Trebuchet MS"/>
          <w:b/>
          <w:bCs/>
          <w:color w:val="000000"/>
          <w:lang w:eastAsia="ro-RO"/>
        </w:rPr>
        <w:t xml:space="preserve">Tipul măsurii: INVESTIȚII </w:t>
      </w:r>
    </w:p>
    <w:p w:rsidR="002000C7" w:rsidRPr="006F4463" w:rsidRDefault="002000C7" w:rsidP="00D64E4C">
      <w:pPr>
        <w:autoSpaceDE w:val="0"/>
        <w:autoSpaceDN w:val="0"/>
        <w:adjustRightInd w:val="0"/>
        <w:spacing w:after="0" w:line="276" w:lineRule="auto"/>
        <w:jc w:val="both"/>
        <w:rPr>
          <w:rFonts w:ascii="Trebuchet MS" w:hAnsi="Trebuchet MS" w:cs="Trebuchet MS"/>
          <w:b/>
          <w:bCs/>
          <w:color w:val="000000"/>
          <w:lang w:eastAsia="ro-RO"/>
        </w:rPr>
      </w:pPr>
    </w:p>
    <w:p w:rsidR="0064306E" w:rsidRPr="006F4463" w:rsidRDefault="0064306E" w:rsidP="00D64E4C">
      <w:pPr>
        <w:shd w:val="clear" w:color="auto" w:fill="D9D9D9"/>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b/>
          <w:bCs/>
          <w:color w:val="000000"/>
          <w:lang w:eastAsia="ro-RO"/>
        </w:rPr>
        <w:t>1. Descrierea generală a măsurii</w:t>
      </w:r>
    </w:p>
    <w:p w:rsidR="00D345FC" w:rsidRPr="006F4463" w:rsidRDefault="00BF623F" w:rsidP="00D64E4C">
      <w:pPr>
        <w:autoSpaceDE w:val="0"/>
        <w:autoSpaceDN w:val="0"/>
        <w:adjustRightInd w:val="0"/>
        <w:spacing w:after="0" w:line="276" w:lineRule="auto"/>
        <w:ind w:firstLine="708"/>
        <w:jc w:val="both"/>
        <w:rPr>
          <w:rFonts w:ascii="Trebuchet MS" w:hAnsi="Trebuchet MS" w:cs="Trebuchet MS"/>
          <w:color w:val="000000"/>
          <w:lang w:eastAsia="ro-RO"/>
        </w:rPr>
      </w:pPr>
      <w:r w:rsidRPr="006F4463">
        <w:rPr>
          <w:rFonts w:ascii="Trebuchet MS" w:hAnsi="Trebuchet MS" w:cs="Trebuchet MS"/>
          <w:b/>
          <w:color w:val="000000"/>
          <w:lang w:eastAsia="ro-RO"/>
        </w:rPr>
        <w:t>J</w:t>
      </w:r>
      <w:r w:rsidR="0064306E" w:rsidRPr="006F4463">
        <w:rPr>
          <w:rFonts w:ascii="Trebuchet MS" w:hAnsi="Trebuchet MS" w:cs="Trebuchet MS"/>
          <w:b/>
          <w:color w:val="000000"/>
          <w:lang w:eastAsia="ro-RO"/>
        </w:rPr>
        <w:t>ustific</w:t>
      </w:r>
      <w:r w:rsidRPr="006F4463">
        <w:rPr>
          <w:rFonts w:ascii="Trebuchet MS" w:hAnsi="Trebuchet MS" w:cs="Trebuchet MS"/>
          <w:b/>
          <w:color w:val="000000"/>
          <w:lang w:eastAsia="ro-RO"/>
        </w:rPr>
        <w:t>are și corelare cu analiza SWOT</w:t>
      </w:r>
    </w:p>
    <w:p w:rsidR="0064306E" w:rsidRPr="006F4463" w:rsidRDefault="0064306E" w:rsidP="00D64E4C">
      <w:pPr>
        <w:autoSpaceDE w:val="0"/>
        <w:autoSpaceDN w:val="0"/>
        <w:adjustRightInd w:val="0"/>
        <w:spacing w:after="0" w:line="276" w:lineRule="auto"/>
        <w:ind w:firstLine="708"/>
        <w:jc w:val="both"/>
        <w:rPr>
          <w:rFonts w:ascii="Trebuchet MS" w:hAnsi="Trebuchet MS" w:cs="Trebuchet MS"/>
          <w:b/>
          <w:color w:val="000000"/>
          <w:lang w:eastAsia="ro-RO"/>
        </w:rPr>
      </w:pPr>
      <w:r w:rsidRPr="006F4463">
        <w:rPr>
          <w:rFonts w:ascii="Trebuchet MS" w:hAnsi="Trebuchet MS" w:cs="Trebuchet MS"/>
          <w:color w:val="000000"/>
          <w:lang w:eastAsia="ro-RO"/>
        </w:rPr>
        <w:t>Din analiza SWOT reiese faptul că teri</w:t>
      </w:r>
      <w:r w:rsidR="006F4463">
        <w:rPr>
          <w:rFonts w:ascii="Trebuchet MS" w:hAnsi="Trebuchet MS" w:cs="Trebuchet MS"/>
          <w:color w:val="000000"/>
          <w:lang w:eastAsia="ro-RO"/>
        </w:rPr>
        <w:t>t</w:t>
      </w:r>
      <w:r w:rsidRPr="006F4463">
        <w:rPr>
          <w:rFonts w:ascii="Trebuchet MS" w:hAnsi="Trebuchet MS" w:cs="Trebuchet MS"/>
          <w:color w:val="000000"/>
          <w:lang w:eastAsia="ro-RO"/>
        </w:rPr>
        <w:t xml:space="preserve">oriul </w:t>
      </w:r>
      <w:r w:rsidR="006F4463">
        <w:rPr>
          <w:rFonts w:ascii="Trebuchet MS" w:hAnsi="Trebuchet MS" w:cs="Trebuchet MS"/>
          <w:color w:val="000000"/>
          <w:lang w:eastAsia="ro-RO"/>
        </w:rPr>
        <w:t xml:space="preserve">acoperit de </w:t>
      </w:r>
      <w:r w:rsidRPr="006F4463">
        <w:rPr>
          <w:rFonts w:ascii="Trebuchet MS" w:hAnsi="Trebuchet MS" w:cs="Trebuchet MS"/>
          <w:color w:val="000000"/>
          <w:lang w:eastAsia="ro-RO"/>
        </w:rPr>
        <w:t xml:space="preserve">GAL Constanța </w:t>
      </w:r>
      <w:r w:rsidR="004702D4" w:rsidRPr="006F4463">
        <w:rPr>
          <w:rFonts w:ascii="Trebuchet MS" w:hAnsi="Trebuchet MS" w:cs="Trebuchet MS"/>
          <w:color w:val="000000"/>
          <w:lang w:eastAsia="ro-RO"/>
        </w:rPr>
        <w:t>Sud</w:t>
      </w:r>
      <w:r w:rsidR="006F4463">
        <w:rPr>
          <w:rFonts w:ascii="Trebuchet MS" w:hAnsi="Trebuchet MS" w:cs="Trebuchet MS"/>
          <w:color w:val="000000"/>
          <w:lang w:eastAsia="ro-RO"/>
        </w:rPr>
        <w:t xml:space="preserve"> este afectat de lipsa,</w:t>
      </w:r>
      <w:r w:rsidRPr="006F4463">
        <w:rPr>
          <w:rFonts w:ascii="Trebuchet MS" w:hAnsi="Trebuchet MS" w:cs="Trebuchet MS"/>
          <w:color w:val="000000"/>
          <w:lang w:eastAsia="ro-RO"/>
        </w:rPr>
        <w:t>deficiența infr</w:t>
      </w:r>
      <w:r w:rsidR="004702D4" w:rsidRPr="006F4463">
        <w:rPr>
          <w:rFonts w:ascii="Trebuchet MS" w:hAnsi="Trebuchet MS" w:cs="Trebuchet MS"/>
          <w:color w:val="000000"/>
          <w:lang w:eastAsia="ro-RO"/>
        </w:rPr>
        <w:t>astructurii de bază, aspect ce</w:t>
      </w:r>
      <w:r w:rsidRPr="006F4463">
        <w:rPr>
          <w:rFonts w:ascii="Trebuchet MS" w:hAnsi="Trebuchet MS" w:cs="Trebuchet MS"/>
          <w:color w:val="000000"/>
          <w:lang w:eastAsia="ro-RO"/>
        </w:rPr>
        <w:t xml:space="preserve"> </w:t>
      </w:r>
      <w:r w:rsidR="004702D4" w:rsidRPr="006F4463">
        <w:rPr>
          <w:rFonts w:ascii="Trebuchet MS" w:hAnsi="Trebuchet MS" w:cs="Trebuchet MS"/>
          <w:color w:val="000000"/>
          <w:lang w:eastAsia="ro-RO"/>
        </w:rPr>
        <w:t>are un</w:t>
      </w:r>
      <w:r w:rsidRPr="006F4463">
        <w:rPr>
          <w:rFonts w:ascii="Trebuchet MS" w:hAnsi="Trebuchet MS" w:cs="Trebuchet MS"/>
          <w:color w:val="000000"/>
          <w:lang w:eastAsia="ro-RO"/>
        </w:rPr>
        <w:t xml:space="preserve"> impact negativ asupra atractivității zonei,</w:t>
      </w:r>
      <w:r w:rsidR="004702D4" w:rsidRPr="006F4463">
        <w:rPr>
          <w:rFonts w:ascii="Trebuchet MS" w:hAnsi="Trebuchet MS" w:cs="Trebuchet MS"/>
          <w:color w:val="000000"/>
          <w:lang w:eastAsia="ro-RO"/>
        </w:rPr>
        <w:t xml:space="preserve"> precum și asupra nivelului </w:t>
      </w:r>
      <w:r w:rsidRPr="006F4463">
        <w:rPr>
          <w:rFonts w:ascii="Trebuchet MS" w:hAnsi="Trebuchet MS" w:cs="Trebuchet MS"/>
          <w:color w:val="000000"/>
          <w:lang w:eastAsia="ro-RO"/>
        </w:rPr>
        <w:t xml:space="preserve">dezvoltării economice și </w:t>
      </w:r>
      <w:r w:rsidR="004702D4" w:rsidRPr="006F4463">
        <w:rPr>
          <w:rFonts w:ascii="Trebuchet MS" w:hAnsi="Trebuchet MS" w:cs="Trebuchet MS"/>
          <w:color w:val="000000"/>
          <w:lang w:eastAsia="ro-RO"/>
        </w:rPr>
        <w:t xml:space="preserve">a </w:t>
      </w:r>
      <w:r w:rsidRPr="006F4463">
        <w:rPr>
          <w:rFonts w:ascii="Trebuchet MS" w:hAnsi="Trebuchet MS" w:cs="Trebuchet MS"/>
          <w:color w:val="000000"/>
          <w:lang w:eastAsia="ro-RO"/>
        </w:rPr>
        <w:t xml:space="preserve">calității vieții. </w:t>
      </w:r>
    </w:p>
    <w:p w:rsidR="00D345FC" w:rsidRPr="006F4463" w:rsidRDefault="0064306E" w:rsidP="00D345FC">
      <w:pPr>
        <w:autoSpaceDE w:val="0"/>
        <w:autoSpaceDN w:val="0"/>
        <w:adjustRightInd w:val="0"/>
        <w:spacing w:after="0" w:line="276" w:lineRule="auto"/>
        <w:ind w:firstLine="708"/>
        <w:jc w:val="both"/>
        <w:rPr>
          <w:rFonts w:ascii="Trebuchet MS" w:hAnsi="Trebuchet MS"/>
        </w:rPr>
      </w:pPr>
      <w:r w:rsidRPr="006F4463">
        <w:rPr>
          <w:rFonts w:ascii="Trebuchet MS" w:hAnsi="Trebuchet MS" w:cs="Trebuchet MS"/>
          <w:color w:val="000000"/>
          <w:lang w:eastAsia="ro-RO"/>
        </w:rPr>
        <w:t xml:space="preserve">De altfel, izolarea geografică a unor zone față de polii de dezvoltare economică și accesul dificil la serviciile sociale și educaționale au condus la creșterea gradului de sărăcie. </w:t>
      </w:r>
      <w:r w:rsidR="00225DFA" w:rsidRPr="006F4463">
        <w:rPr>
          <w:rFonts w:ascii="Trebuchet MS" w:hAnsi="Trebuchet MS"/>
        </w:rPr>
        <w:t>Pe teritoriul GAL Constanța Sud sunt răsp</w:t>
      </w:r>
      <w:r w:rsidR="00D345FC" w:rsidRPr="006F4463">
        <w:rPr>
          <w:rFonts w:ascii="Trebuchet MS" w:hAnsi="Trebuchet MS"/>
        </w:rPr>
        <w:t>â</w:t>
      </w:r>
      <w:r w:rsidR="00225DFA" w:rsidRPr="006F4463">
        <w:rPr>
          <w:rFonts w:ascii="Trebuchet MS" w:hAnsi="Trebuchet MS"/>
        </w:rPr>
        <w:t>ndite resurse naturale bogate,</w:t>
      </w:r>
      <w:r w:rsidR="00225DFA" w:rsidRPr="006F4463">
        <w:rPr>
          <w:rFonts w:ascii="Trebuchet MS" w:hAnsi="Trebuchet MS" w:cs="Arial"/>
          <w:bCs/>
        </w:rPr>
        <w:t xml:space="preserve"> arii naturale protejate de interes naţional încadrate în situri de importanță comunitară (SCI), zone Natura 2000, </w:t>
      </w:r>
      <w:r w:rsidR="00225DFA" w:rsidRPr="006F4463">
        <w:rPr>
          <w:rFonts w:ascii="Trebuchet MS" w:hAnsi="Trebuchet MS"/>
        </w:rPr>
        <w:t xml:space="preserve"> dar și zone sărace, </w:t>
      </w:r>
      <w:r w:rsidR="00225DFA" w:rsidRPr="006F4463">
        <w:rPr>
          <w:rFonts w:ascii="Trebuchet MS" w:hAnsi="Trebuchet MS" w:cs="Arial"/>
          <w:lang w:val="vi-VN"/>
        </w:rPr>
        <w:t>lipsite de atractivitate din pricina lipsei locurilor de munc</w:t>
      </w:r>
      <w:r w:rsidR="00225DFA" w:rsidRPr="006F4463">
        <w:rPr>
          <w:rFonts w:ascii="Trebuchet MS" w:hAnsi="Trebuchet MS" w:cs="Arial"/>
        </w:rPr>
        <w:t>ă și a</w:t>
      </w:r>
      <w:r w:rsidR="00225DFA" w:rsidRPr="006F4463">
        <w:rPr>
          <w:rFonts w:ascii="Trebuchet MS" w:hAnsi="Trebuchet MS" w:cs="Arial"/>
          <w:lang w:val="vi-VN"/>
        </w:rPr>
        <w:t xml:space="preserve"> exodului tinerilor către orașe</w:t>
      </w:r>
      <w:r w:rsidR="00225DFA" w:rsidRPr="006F4463">
        <w:rPr>
          <w:rFonts w:ascii="Trebuchet MS" w:hAnsi="Trebuchet MS" w:cs="Arial"/>
        </w:rPr>
        <w:t>, denumite</w:t>
      </w:r>
      <w:r w:rsidR="00225DFA" w:rsidRPr="006F4463">
        <w:rPr>
          <w:rFonts w:ascii="Trebuchet MS" w:hAnsi="Trebuchet MS"/>
        </w:rPr>
        <w:t xml:space="preserve"> conform documentului  </w:t>
      </w:r>
      <w:r w:rsidR="00225DFA" w:rsidRPr="006F4463">
        <w:rPr>
          <w:rFonts w:ascii="Trebuchet MS" w:hAnsi="Trebuchet MS"/>
          <w:b/>
          <w:i/>
        </w:rPr>
        <w:t>”</w:t>
      </w:r>
      <w:r w:rsidR="00225DFA" w:rsidRPr="006F4463">
        <w:rPr>
          <w:rFonts w:ascii="Trebuchet MS" w:hAnsi="Trebuchet MS"/>
          <w:i/>
        </w:rPr>
        <w:t>Lista UAT-urilor cu valorile IDUL corespunzătoare</w:t>
      </w:r>
      <w:r w:rsidR="00225DFA" w:rsidRPr="006F4463">
        <w:rPr>
          <w:rFonts w:ascii="Trebuchet MS" w:hAnsi="Trebuchet MS"/>
          <w:b/>
          <w:i/>
        </w:rPr>
        <w:t>”</w:t>
      </w:r>
      <w:r w:rsidR="00225DFA" w:rsidRPr="006F4463">
        <w:rPr>
          <w:rFonts w:ascii="Trebuchet MS" w:hAnsi="Trebuchet MS"/>
          <w:i/>
        </w:rPr>
        <w:t xml:space="preserve">, </w:t>
      </w:r>
      <w:r w:rsidR="00225DFA" w:rsidRPr="006F4463">
        <w:rPr>
          <w:rFonts w:ascii="Trebuchet MS" w:hAnsi="Trebuchet MS"/>
        </w:rPr>
        <w:t xml:space="preserve">zone sărace pentru care indicele de dezvoltare umană locală (IDUL) are valori ≤55, dintre care se numără: </w:t>
      </w:r>
      <w:r w:rsidR="00225DFA" w:rsidRPr="006F4463">
        <w:rPr>
          <w:rFonts w:ascii="Trebuchet MS" w:hAnsi="Trebuchet MS" w:cs="Arial"/>
        </w:rPr>
        <w:t>AMZACEA(43,74); BĂRĂGANU(44,11),CHIRNOGENI(41,56), COMANA(46,46), MERENI(43,73)</w:t>
      </w:r>
      <w:r w:rsidR="00225DFA" w:rsidRPr="006F4463">
        <w:rPr>
          <w:rFonts w:ascii="Trebuchet MS" w:hAnsi="Trebuchet MS"/>
        </w:rPr>
        <w:t>.</w:t>
      </w:r>
    </w:p>
    <w:p w:rsidR="00994D00" w:rsidRPr="006F4463" w:rsidRDefault="00C560F5" w:rsidP="00D345FC">
      <w:pPr>
        <w:autoSpaceDE w:val="0"/>
        <w:autoSpaceDN w:val="0"/>
        <w:adjustRightInd w:val="0"/>
        <w:spacing w:after="0" w:line="276" w:lineRule="auto"/>
        <w:ind w:firstLine="708"/>
        <w:jc w:val="both"/>
        <w:rPr>
          <w:rFonts w:ascii="Trebuchet MS" w:hAnsi="Trebuchet MS"/>
        </w:rPr>
      </w:pPr>
      <w:r w:rsidRPr="006F4463">
        <w:rPr>
          <w:rFonts w:ascii="Trebuchet MS" w:hAnsi="Trebuchet MS"/>
          <w:lang w:eastAsia="ro-RO"/>
        </w:rPr>
        <w:t>Infrastructura de drumuri și de apă/apă uzată este sub-dezvoltată, motiv pentru care creșterea economică este încetinită și ocuparea forței de muncă este redusă.</w:t>
      </w:r>
      <w:r w:rsidR="00994D00" w:rsidRPr="006F4463">
        <w:rPr>
          <w:rFonts w:ascii="Trebuchet MS" w:hAnsi="Trebuchet MS"/>
          <w:lang w:eastAsia="ro-RO"/>
        </w:rPr>
        <w:t xml:space="preserve"> </w:t>
      </w:r>
      <w:r w:rsidR="00994D00" w:rsidRPr="006F4463">
        <w:rPr>
          <w:rFonts w:ascii="Trebuchet MS" w:hAnsi="Trebuchet MS" w:cs="Arial"/>
          <w:lang w:val="it-IT"/>
        </w:rPr>
        <w:t xml:space="preserve">Starea precară a drumurilor comunale influențează dezvoltarea economico-socială și calitatea vieții, aspect ce denotă nevoia de investiție continuă în infrastructura de bază din teritoriu. Sistemul de alimentare cu apă se face atât în sistem centralizat prin furnizor SC RAJA SA cât </w:t>
      </w:r>
      <w:r w:rsidR="00C30B6B">
        <w:rPr>
          <w:rFonts w:ascii="Trebuchet MS" w:hAnsi="Trebuchet MS" w:cs="Arial"/>
          <w:lang w:val="it-IT"/>
        </w:rPr>
        <w:t>ș</w:t>
      </w:r>
      <w:r w:rsidR="00994D00" w:rsidRPr="006F4463">
        <w:rPr>
          <w:rFonts w:ascii="Trebuchet MS" w:hAnsi="Trebuchet MS" w:cs="Arial"/>
          <w:lang w:val="it-IT"/>
        </w:rPr>
        <w:t>i prin sisteme de alimentare proprii, în unele localități alimentarea cu apă potabilă realizându-se din surse de profunzime-foraje cu adâncimi variate:fântâni individuale sau publice,</w:t>
      </w:r>
      <w:r w:rsidR="00C30B6B">
        <w:rPr>
          <w:rFonts w:ascii="Trebuchet MS" w:hAnsi="Trebuchet MS" w:cs="Arial"/>
          <w:lang w:val="it-IT"/>
        </w:rPr>
        <w:t xml:space="preserve"> </w:t>
      </w:r>
      <w:r w:rsidR="00994D00" w:rsidRPr="006F4463">
        <w:rPr>
          <w:rFonts w:ascii="Trebuchet MS" w:hAnsi="Trebuchet MS" w:cs="Arial"/>
          <w:lang w:val="it-IT"/>
        </w:rPr>
        <w:t>izvoare,</w:t>
      </w:r>
      <w:r w:rsidR="00C30B6B">
        <w:rPr>
          <w:rFonts w:ascii="Trebuchet MS" w:hAnsi="Trebuchet MS" w:cs="Arial"/>
          <w:lang w:val="it-IT"/>
        </w:rPr>
        <w:t xml:space="preserve"> </w:t>
      </w:r>
      <w:r w:rsidR="00994D00" w:rsidRPr="006F4463">
        <w:rPr>
          <w:rFonts w:ascii="Trebuchet MS" w:hAnsi="Trebuchet MS" w:cs="Arial"/>
          <w:lang w:val="it-IT"/>
        </w:rPr>
        <w:t>cişmele, respectiv surse de apă subteran</w:t>
      </w:r>
      <w:r w:rsidR="00994D00" w:rsidRPr="006F4463">
        <w:rPr>
          <w:rFonts w:ascii="Trebuchet MS" w:hAnsi="Trebuchet MS" w:cs="Arial"/>
        </w:rPr>
        <w:t>ă,</w:t>
      </w:r>
      <w:r w:rsidR="00C30B6B">
        <w:rPr>
          <w:rFonts w:ascii="Trebuchet MS" w:hAnsi="Trebuchet MS" w:cs="Arial"/>
        </w:rPr>
        <w:t xml:space="preserve"> </w:t>
      </w:r>
      <w:r w:rsidR="00994D00" w:rsidRPr="006F4463">
        <w:rPr>
          <w:rFonts w:ascii="Trebuchet MS" w:hAnsi="Trebuchet MS" w:cs="Arial"/>
          <w:lang w:val="it-IT"/>
        </w:rPr>
        <w:t>de mică adâncime</w:t>
      </w:r>
      <w:r w:rsidR="00994D00" w:rsidRPr="006F4463">
        <w:rPr>
          <w:rFonts w:ascii="Trebuchet MS" w:hAnsi="Trebuchet MS"/>
          <w:lang w:eastAsia="ro-RO"/>
        </w:rPr>
        <w:t xml:space="preserve">. </w:t>
      </w:r>
      <w:r w:rsidRPr="006F4463">
        <w:rPr>
          <w:rFonts w:ascii="Trebuchet MS" w:hAnsi="Trebuchet MS"/>
        </w:rPr>
        <w:t>Prin urmare pânza freatică este afectată în urma forării.</w:t>
      </w:r>
      <w:r w:rsidRPr="006F4463">
        <w:rPr>
          <w:rFonts w:ascii="Trebuchet MS" w:hAnsi="Trebuchet MS"/>
          <w:lang w:eastAsia="ro-RO"/>
        </w:rPr>
        <w:t xml:space="preserve"> </w:t>
      </w:r>
      <w:r w:rsidR="005B5BEF" w:rsidRPr="006F4463">
        <w:rPr>
          <w:rFonts w:ascii="Trebuchet MS" w:hAnsi="Trebuchet MS" w:cs="Trebuchet MS"/>
          <w:color w:val="000000"/>
          <w:lang w:eastAsia="ro-RO"/>
        </w:rPr>
        <w:t xml:space="preserve">Din cele menționate rezultă că dezvoltarea economico-socială a teritoriului GAL Constanța Sud este strâns legată de îmbunătățirea infrastructurii de bază la scară mică. </w:t>
      </w:r>
    </w:p>
    <w:p w:rsidR="007A49E7" w:rsidRPr="006F4463" w:rsidRDefault="007A49E7" w:rsidP="00D64E4C">
      <w:pPr>
        <w:autoSpaceDE w:val="0"/>
        <w:autoSpaceDN w:val="0"/>
        <w:adjustRightInd w:val="0"/>
        <w:spacing w:after="0" w:line="276" w:lineRule="auto"/>
        <w:ind w:firstLine="708"/>
        <w:jc w:val="both"/>
        <w:rPr>
          <w:rFonts w:ascii="Trebuchet MS" w:hAnsi="Trebuchet MS" w:cs="Trebuchet MS"/>
          <w:color w:val="000000"/>
          <w:lang w:eastAsia="ro-RO"/>
        </w:rPr>
      </w:pPr>
      <w:r w:rsidRPr="006F4463">
        <w:rPr>
          <w:rFonts w:ascii="Trebuchet MS" w:hAnsi="Trebuchet MS" w:cs="Trebuchet MS"/>
          <w:color w:val="000000"/>
          <w:lang w:eastAsia="ro-RO"/>
        </w:rPr>
        <w:t xml:space="preserve">Infrastructura socială actuală </w:t>
      </w:r>
      <w:r w:rsidR="00310F43" w:rsidRPr="006F4463">
        <w:rPr>
          <w:rFonts w:ascii="Trebuchet MS" w:hAnsi="Trebuchet MS" w:cs="Trebuchet MS"/>
          <w:color w:val="000000"/>
          <w:lang w:eastAsia="ro-RO"/>
        </w:rPr>
        <w:t xml:space="preserve">este slab dezvoltată. </w:t>
      </w:r>
      <w:r w:rsidRPr="006F4463">
        <w:rPr>
          <w:rFonts w:ascii="Trebuchet MS" w:hAnsi="Trebuchet MS" w:cs="Trebuchet MS"/>
          <w:color w:val="000000"/>
          <w:lang w:eastAsia="ro-RO"/>
        </w:rPr>
        <w:t>E</w:t>
      </w:r>
      <w:r w:rsidR="0064306E" w:rsidRPr="006F4463">
        <w:rPr>
          <w:rFonts w:ascii="Trebuchet MS" w:hAnsi="Trebuchet MS" w:cs="Trebuchet MS"/>
          <w:color w:val="000000"/>
          <w:lang w:eastAsia="ro-RO"/>
        </w:rPr>
        <w:t xml:space="preserve">ducația preșcolară (grădinițe) se confruntă cu un deficit major în ceea ce privește infrastructura. </w:t>
      </w:r>
      <w:r w:rsidR="002C27DE" w:rsidRPr="006F4463">
        <w:rPr>
          <w:rFonts w:ascii="Trebuchet MS" w:hAnsi="Trebuchet MS" w:cs="Trebuchet MS"/>
          <w:color w:val="000000"/>
          <w:lang w:eastAsia="ro-RO"/>
        </w:rPr>
        <w:t>Activitățile de tip after-scho</w:t>
      </w:r>
      <w:r w:rsidR="00564757" w:rsidRPr="006F4463">
        <w:rPr>
          <w:rFonts w:ascii="Trebuchet MS" w:hAnsi="Trebuchet MS" w:cs="Trebuchet MS"/>
          <w:color w:val="000000"/>
          <w:lang w:eastAsia="ro-RO"/>
        </w:rPr>
        <w:t>ol nu sunt promovate, aspect c</w:t>
      </w:r>
      <w:r w:rsidR="002C27DE" w:rsidRPr="006F4463">
        <w:rPr>
          <w:rFonts w:ascii="Trebuchet MS" w:hAnsi="Trebuchet MS" w:cs="Trebuchet MS"/>
          <w:color w:val="000000"/>
          <w:lang w:eastAsia="ro-RO"/>
        </w:rPr>
        <w:t>e conduce la inegalitatea de șans</w:t>
      </w:r>
      <w:r w:rsidR="00C01701" w:rsidRPr="006F4463">
        <w:rPr>
          <w:rFonts w:ascii="Trebuchet MS" w:hAnsi="Trebuchet MS" w:cs="Trebuchet MS"/>
          <w:color w:val="000000"/>
          <w:lang w:eastAsia="ro-RO"/>
        </w:rPr>
        <w:t>e</w:t>
      </w:r>
      <w:r w:rsidR="002C27DE" w:rsidRPr="006F4463">
        <w:rPr>
          <w:rFonts w:ascii="Trebuchet MS" w:hAnsi="Trebuchet MS" w:cs="Trebuchet MS"/>
          <w:color w:val="000000"/>
          <w:lang w:eastAsia="ro-RO"/>
        </w:rPr>
        <w:t xml:space="preserve"> între copiii de aceeași vârstă din mediul urban, respectiv </w:t>
      </w:r>
      <w:r w:rsidR="00564757" w:rsidRPr="006F4463">
        <w:rPr>
          <w:rFonts w:ascii="Trebuchet MS" w:hAnsi="Trebuchet MS" w:cs="Trebuchet MS"/>
          <w:color w:val="000000"/>
          <w:lang w:eastAsia="ro-RO"/>
        </w:rPr>
        <w:t xml:space="preserve">cei </w:t>
      </w:r>
      <w:r w:rsidR="002C27DE" w:rsidRPr="006F4463">
        <w:rPr>
          <w:rFonts w:ascii="Trebuchet MS" w:hAnsi="Trebuchet MS" w:cs="Trebuchet MS"/>
          <w:color w:val="000000"/>
          <w:lang w:eastAsia="ro-RO"/>
        </w:rPr>
        <w:t xml:space="preserve">din mediul rural. Activitățile extracuriculare și recreative din teritoriul GAL Constanța </w:t>
      </w:r>
      <w:r w:rsidR="00564757" w:rsidRPr="006F4463">
        <w:rPr>
          <w:rFonts w:ascii="Trebuchet MS" w:hAnsi="Trebuchet MS" w:cs="Trebuchet MS"/>
          <w:color w:val="000000"/>
          <w:lang w:eastAsia="ro-RO"/>
        </w:rPr>
        <w:t>Sud</w:t>
      </w:r>
      <w:r w:rsidR="002C27DE" w:rsidRPr="006F4463">
        <w:rPr>
          <w:rFonts w:ascii="Trebuchet MS" w:hAnsi="Trebuchet MS" w:cs="Trebuchet MS"/>
          <w:color w:val="000000"/>
          <w:lang w:eastAsia="ro-RO"/>
        </w:rPr>
        <w:t xml:space="preserve"> nu reprezintă o prioritate pentru părinți și nici pentru autoritățile locale din diverse motive: </w:t>
      </w:r>
      <w:r w:rsidR="00E87D07" w:rsidRPr="006F4463">
        <w:rPr>
          <w:rFonts w:ascii="Trebuchet MS" w:hAnsi="Trebuchet MS" w:cs="Trebuchet MS"/>
          <w:color w:val="000000"/>
          <w:lang w:eastAsia="ro-RO"/>
        </w:rPr>
        <w:t>calitatea scăzută a vieții</w:t>
      </w:r>
      <w:r w:rsidR="002C27DE" w:rsidRPr="006F4463">
        <w:rPr>
          <w:rFonts w:ascii="Trebuchet MS" w:hAnsi="Trebuchet MS" w:cs="Trebuchet MS"/>
          <w:color w:val="000000"/>
          <w:lang w:eastAsia="ro-RO"/>
        </w:rPr>
        <w:t xml:space="preserve">, </w:t>
      </w:r>
      <w:r w:rsidR="00E87D07" w:rsidRPr="006F4463">
        <w:rPr>
          <w:rFonts w:ascii="Trebuchet MS" w:hAnsi="Trebuchet MS" w:cs="Trebuchet MS"/>
          <w:color w:val="000000"/>
          <w:lang w:eastAsia="ro-RO"/>
        </w:rPr>
        <w:t>lipsurile materiale,</w:t>
      </w:r>
      <w:r w:rsidR="00170C52">
        <w:rPr>
          <w:rFonts w:ascii="Trebuchet MS" w:hAnsi="Trebuchet MS" w:cs="Trebuchet MS"/>
          <w:color w:val="000000"/>
          <w:lang w:eastAsia="ro-RO"/>
        </w:rPr>
        <w:t xml:space="preserve"> accesul </w:t>
      </w:r>
      <w:r w:rsidR="002C27DE" w:rsidRPr="006F4463">
        <w:rPr>
          <w:rFonts w:ascii="Trebuchet MS" w:hAnsi="Trebuchet MS" w:cs="Trebuchet MS"/>
          <w:color w:val="000000"/>
          <w:lang w:eastAsia="ro-RO"/>
        </w:rPr>
        <w:t>precar la servicii</w:t>
      </w:r>
      <w:r w:rsidR="00E87D07" w:rsidRPr="006F4463">
        <w:rPr>
          <w:rFonts w:ascii="Trebuchet MS" w:hAnsi="Trebuchet MS" w:cs="Trebuchet MS"/>
          <w:color w:val="000000"/>
          <w:lang w:eastAsia="ro-RO"/>
        </w:rPr>
        <w:t>le</w:t>
      </w:r>
      <w:r w:rsidR="002C27DE" w:rsidRPr="006F4463">
        <w:rPr>
          <w:rFonts w:ascii="Trebuchet MS" w:hAnsi="Trebuchet MS" w:cs="Trebuchet MS"/>
          <w:color w:val="000000"/>
          <w:lang w:eastAsia="ro-RO"/>
        </w:rPr>
        <w:t xml:space="preserve"> de educație și protecție socială</w:t>
      </w:r>
      <w:r w:rsidR="00E87D07" w:rsidRPr="006F4463">
        <w:rPr>
          <w:rFonts w:ascii="Trebuchet MS" w:hAnsi="Trebuchet MS" w:cs="Trebuchet MS"/>
          <w:color w:val="000000"/>
          <w:lang w:eastAsia="ro-RO"/>
        </w:rPr>
        <w:t>, etc</w:t>
      </w:r>
      <w:r w:rsidR="002C27DE" w:rsidRPr="006F4463">
        <w:rPr>
          <w:rFonts w:ascii="Trebuchet MS" w:hAnsi="Trebuchet MS" w:cs="Trebuchet MS"/>
          <w:color w:val="000000"/>
          <w:lang w:eastAsia="ro-RO"/>
        </w:rPr>
        <w:t>.</w:t>
      </w:r>
    </w:p>
    <w:p w:rsidR="00310F43" w:rsidRPr="006F4463" w:rsidRDefault="0064306E" w:rsidP="00D64E4C">
      <w:pPr>
        <w:pStyle w:val="Default"/>
        <w:spacing w:line="276" w:lineRule="auto"/>
        <w:ind w:firstLine="708"/>
        <w:jc w:val="both"/>
        <w:rPr>
          <w:sz w:val="22"/>
          <w:szCs w:val="22"/>
          <w:lang w:eastAsia="ro-RO"/>
        </w:rPr>
      </w:pPr>
      <w:r w:rsidRPr="006F4463">
        <w:rPr>
          <w:sz w:val="22"/>
          <w:szCs w:val="22"/>
          <w:lang w:eastAsia="ro-RO"/>
        </w:rPr>
        <w:t xml:space="preserve">Prin îmbunătățirea și dezvoltarea infrastructurii de bază la scară mică va crește atractivitatea și accesibilitatea teritoriului </w:t>
      </w:r>
      <w:r w:rsidR="00875911">
        <w:rPr>
          <w:sz w:val="22"/>
          <w:szCs w:val="22"/>
          <w:lang w:eastAsia="ro-RO"/>
        </w:rPr>
        <w:t xml:space="preserve">acoperit de </w:t>
      </w:r>
      <w:r w:rsidRPr="006F4463">
        <w:rPr>
          <w:sz w:val="22"/>
          <w:szCs w:val="22"/>
          <w:lang w:eastAsia="ro-RO"/>
        </w:rPr>
        <w:t xml:space="preserve">GAL Constanța </w:t>
      </w:r>
      <w:r w:rsidR="00564757" w:rsidRPr="006F4463">
        <w:rPr>
          <w:sz w:val="22"/>
          <w:szCs w:val="22"/>
          <w:lang w:eastAsia="ro-RO"/>
        </w:rPr>
        <w:t>Sud</w:t>
      </w:r>
      <w:r w:rsidRPr="006F4463">
        <w:rPr>
          <w:sz w:val="22"/>
          <w:szCs w:val="22"/>
          <w:lang w:eastAsia="ro-RO"/>
        </w:rPr>
        <w:t>. Investițiile în dezvoltarea și modernizarea sistemelor de apă/apă uzată adaptat</w:t>
      </w:r>
      <w:r w:rsidR="00875911">
        <w:rPr>
          <w:sz w:val="22"/>
          <w:szCs w:val="22"/>
          <w:lang w:eastAsia="ro-RO"/>
        </w:rPr>
        <w:t>e</w:t>
      </w:r>
      <w:r w:rsidRPr="006F4463">
        <w:rPr>
          <w:sz w:val="22"/>
          <w:szCs w:val="22"/>
          <w:lang w:eastAsia="ro-RO"/>
        </w:rPr>
        <w:t xml:space="preserve"> la standarde </w:t>
      </w:r>
      <w:r w:rsidR="00564757" w:rsidRPr="006F4463">
        <w:rPr>
          <w:sz w:val="22"/>
          <w:szCs w:val="22"/>
          <w:lang w:eastAsia="ro-RO"/>
        </w:rPr>
        <w:t xml:space="preserve">europene precum </w:t>
      </w:r>
      <w:r w:rsidRPr="006F4463">
        <w:rPr>
          <w:sz w:val="22"/>
          <w:szCs w:val="22"/>
          <w:lang w:eastAsia="ro-RO"/>
        </w:rPr>
        <w:t xml:space="preserve">și </w:t>
      </w:r>
      <w:r w:rsidR="00564757" w:rsidRPr="006F4463">
        <w:rPr>
          <w:sz w:val="22"/>
          <w:szCs w:val="22"/>
          <w:lang w:eastAsia="ro-RO"/>
        </w:rPr>
        <w:t xml:space="preserve">reabilitatea și modernizarea </w:t>
      </w:r>
      <w:r w:rsidRPr="006F4463">
        <w:rPr>
          <w:sz w:val="22"/>
          <w:szCs w:val="22"/>
          <w:lang w:eastAsia="ro-RO"/>
        </w:rPr>
        <w:t xml:space="preserve">rețelelor de drumuri de interes local vor conduce la creșterea calității vieții și la revitalizarea economiei rurale.  </w:t>
      </w:r>
    </w:p>
    <w:p w:rsidR="00310F43" w:rsidRPr="006F4463" w:rsidRDefault="007323D0" w:rsidP="00D64E4C">
      <w:pPr>
        <w:pStyle w:val="Default"/>
        <w:spacing w:line="276" w:lineRule="auto"/>
        <w:ind w:firstLine="708"/>
        <w:jc w:val="both"/>
        <w:rPr>
          <w:bCs/>
          <w:sz w:val="22"/>
          <w:szCs w:val="22"/>
        </w:rPr>
      </w:pPr>
      <w:r w:rsidRPr="006F4463">
        <w:rPr>
          <w:b/>
          <w:bCs/>
          <w:sz w:val="22"/>
          <w:szCs w:val="22"/>
        </w:rPr>
        <w:t>Obiectiv de dezvoltare rurală</w:t>
      </w:r>
      <w:r w:rsidRPr="006F4463">
        <w:rPr>
          <w:bCs/>
          <w:sz w:val="22"/>
          <w:szCs w:val="22"/>
        </w:rPr>
        <w:t xml:space="preserve"> al Reg.(UE) nr.1305/2013:</w:t>
      </w:r>
      <w:r w:rsidRPr="006F4463">
        <w:rPr>
          <w:b/>
          <w:bCs/>
          <w:sz w:val="22"/>
          <w:szCs w:val="22"/>
        </w:rPr>
        <w:t xml:space="preserve"> </w:t>
      </w:r>
      <w:r w:rsidR="00227F0F" w:rsidRPr="006F4463">
        <w:rPr>
          <w:bCs/>
          <w:sz w:val="22"/>
          <w:szCs w:val="22"/>
        </w:rPr>
        <w:t>iii</w:t>
      </w:r>
      <w:r w:rsidRPr="006F4463">
        <w:rPr>
          <w:bCs/>
          <w:sz w:val="22"/>
          <w:szCs w:val="22"/>
        </w:rPr>
        <w:t>) obținerea unei dezvoltări teritoriale echilibrate a economiilor și comunităților rurale, inclusiv crearea și menținerea de locuri de muncă.</w:t>
      </w:r>
    </w:p>
    <w:p w:rsidR="00310F43" w:rsidRPr="006F4463" w:rsidRDefault="00310F43" w:rsidP="00D64E4C">
      <w:pPr>
        <w:pStyle w:val="Default"/>
        <w:spacing w:line="276" w:lineRule="auto"/>
        <w:ind w:firstLine="708"/>
        <w:jc w:val="both"/>
        <w:rPr>
          <w:bCs/>
          <w:sz w:val="22"/>
          <w:szCs w:val="22"/>
        </w:rPr>
      </w:pPr>
    </w:p>
    <w:p w:rsidR="0064306E" w:rsidRPr="006F4463" w:rsidRDefault="00564757" w:rsidP="004E3034">
      <w:pPr>
        <w:pStyle w:val="Default"/>
        <w:spacing w:line="276" w:lineRule="auto"/>
        <w:ind w:firstLine="708"/>
        <w:jc w:val="both"/>
        <w:rPr>
          <w:sz w:val="22"/>
          <w:szCs w:val="22"/>
          <w:lang w:eastAsia="ro-RO"/>
        </w:rPr>
      </w:pPr>
      <w:r w:rsidRPr="006F4463">
        <w:rPr>
          <w:b/>
          <w:sz w:val="22"/>
          <w:szCs w:val="22"/>
          <w:lang w:eastAsia="ro-RO"/>
        </w:rPr>
        <w:lastRenderedPageBreak/>
        <w:t>Obiective specifice ale măsurii</w:t>
      </w:r>
      <w:r w:rsidR="0064306E" w:rsidRPr="006F4463">
        <w:rPr>
          <w:b/>
          <w:sz w:val="22"/>
          <w:szCs w:val="22"/>
          <w:lang w:eastAsia="ro-RO"/>
        </w:rPr>
        <w:t>:</w:t>
      </w:r>
    </w:p>
    <w:p w:rsidR="007323D0" w:rsidRPr="006F4463" w:rsidRDefault="00564757" w:rsidP="004E3034">
      <w:pPr>
        <w:pStyle w:val="Default"/>
        <w:numPr>
          <w:ilvl w:val="0"/>
          <w:numId w:val="1"/>
        </w:numPr>
        <w:spacing w:line="276" w:lineRule="auto"/>
        <w:jc w:val="both"/>
        <w:rPr>
          <w:bCs/>
          <w:sz w:val="22"/>
          <w:szCs w:val="22"/>
        </w:rPr>
      </w:pPr>
      <w:r w:rsidRPr="006F4463">
        <w:rPr>
          <w:bCs/>
          <w:sz w:val="22"/>
          <w:szCs w:val="22"/>
        </w:rPr>
        <w:t>Creșterea calității vieții și eradicarea sărăciei</w:t>
      </w:r>
      <w:r w:rsidRPr="006F4463">
        <w:rPr>
          <w:rFonts w:cs="Times New Roman"/>
          <w:bCs/>
          <w:sz w:val="22"/>
          <w:szCs w:val="22"/>
        </w:rPr>
        <w:t>;</w:t>
      </w:r>
    </w:p>
    <w:p w:rsidR="007323D0" w:rsidRPr="006F4463" w:rsidRDefault="007323D0" w:rsidP="004E3034">
      <w:pPr>
        <w:pStyle w:val="Default"/>
        <w:numPr>
          <w:ilvl w:val="0"/>
          <w:numId w:val="1"/>
        </w:numPr>
        <w:spacing w:line="276" w:lineRule="auto"/>
        <w:jc w:val="both"/>
        <w:rPr>
          <w:bCs/>
          <w:sz w:val="22"/>
          <w:szCs w:val="22"/>
        </w:rPr>
      </w:pPr>
      <w:r w:rsidRPr="006F4463">
        <w:rPr>
          <w:bCs/>
          <w:sz w:val="22"/>
          <w:szCs w:val="22"/>
        </w:rPr>
        <w:t>Cresterea numărului de locuitori din zonele rurale care beneficiază de servicii îmbunătățite;</w:t>
      </w:r>
    </w:p>
    <w:p w:rsidR="007323D0" w:rsidRPr="006F4463" w:rsidRDefault="007323D0" w:rsidP="004E3034">
      <w:pPr>
        <w:pStyle w:val="Default"/>
        <w:numPr>
          <w:ilvl w:val="0"/>
          <w:numId w:val="1"/>
        </w:numPr>
        <w:spacing w:line="276" w:lineRule="auto"/>
        <w:jc w:val="both"/>
        <w:rPr>
          <w:bCs/>
          <w:sz w:val="22"/>
          <w:szCs w:val="22"/>
        </w:rPr>
      </w:pPr>
      <w:r w:rsidRPr="006F4463">
        <w:rPr>
          <w:bCs/>
          <w:sz w:val="22"/>
          <w:szCs w:val="22"/>
        </w:rPr>
        <w:t>Crearea de noi locuri de muncă.</w:t>
      </w:r>
    </w:p>
    <w:p w:rsidR="00564757" w:rsidRPr="006F4463" w:rsidRDefault="00564757" w:rsidP="004E3034">
      <w:pPr>
        <w:pStyle w:val="Default"/>
        <w:spacing w:line="276" w:lineRule="auto"/>
        <w:ind w:firstLine="708"/>
        <w:jc w:val="both"/>
        <w:rPr>
          <w:bCs/>
          <w:sz w:val="22"/>
          <w:szCs w:val="22"/>
        </w:rPr>
      </w:pPr>
      <w:r w:rsidRPr="006F4463">
        <w:rPr>
          <w:bCs/>
          <w:sz w:val="22"/>
          <w:szCs w:val="22"/>
        </w:rPr>
        <w:t>Măsură contribuie la priori</w:t>
      </w:r>
      <w:r w:rsidR="004E3034">
        <w:rPr>
          <w:bCs/>
          <w:sz w:val="22"/>
          <w:szCs w:val="22"/>
        </w:rPr>
        <w:t>ta</w:t>
      </w:r>
      <w:r w:rsidRPr="006F4463">
        <w:rPr>
          <w:bCs/>
          <w:sz w:val="22"/>
          <w:szCs w:val="22"/>
        </w:rPr>
        <w:t>tea P6: Promovarea incluziunii sociale, a reducerii sărăciei și a dezvoltării eco</w:t>
      </w:r>
      <w:r w:rsidR="00456486">
        <w:rPr>
          <w:bCs/>
          <w:sz w:val="22"/>
          <w:szCs w:val="22"/>
        </w:rPr>
        <w:t>nomice în zonele rurale, conform art.5, Reg.(UE)</w:t>
      </w:r>
      <w:r w:rsidRPr="006F4463">
        <w:rPr>
          <w:bCs/>
          <w:sz w:val="22"/>
          <w:szCs w:val="22"/>
        </w:rPr>
        <w:t>nr. 1305/2013.</w:t>
      </w:r>
    </w:p>
    <w:p w:rsidR="007323D0" w:rsidRPr="006F4463" w:rsidRDefault="007323D0" w:rsidP="00D64E4C">
      <w:pPr>
        <w:pStyle w:val="Default"/>
        <w:spacing w:line="276" w:lineRule="auto"/>
        <w:ind w:firstLine="708"/>
        <w:jc w:val="both"/>
        <w:rPr>
          <w:bCs/>
          <w:color w:val="FF0000"/>
          <w:sz w:val="22"/>
          <w:szCs w:val="22"/>
        </w:rPr>
      </w:pPr>
      <w:r w:rsidRPr="006F4463">
        <w:rPr>
          <w:bCs/>
          <w:color w:val="auto"/>
          <w:sz w:val="22"/>
          <w:szCs w:val="22"/>
        </w:rPr>
        <w:t xml:space="preserve">Măsura corespunde obiectivelor art. 20 - </w:t>
      </w:r>
      <w:r w:rsidRPr="006F4463">
        <w:rPr>
          <w:rFonts w:cs="EUAlbertina"/>
          <w:bCs/>
          <w:sz w:val="22"/>
          <w:szCs w:val="22"/>
        </w:rPr>
        <w:t>Servicii de bază și reînnoirea satelor în zonele rurale</w:t>
      </w:r>
      <w:r w:rsidR="00836D8B">
        <w:rPr>
          <w:bCs/>
          <w:color w:val="auto"/>
          <w:sz w:val="22"/>
          <w:szCs w:val="22"/>
        </w:rPr>
        <w:t>, din Reg.</w:t>
      </w:r>
      <w:r w:rsidRPr="006F4463">
        <w:rPr>
          <w:bCs/>
          <w:color w:val="auto"/>
          <w:sz w:val="22"/>
          <w:szCs w:val="22"/>
        </w:rPr>
        <w:t>(UE) nr. 1305/2013.</w:t>
      </w:r>
    </w:p>
    <w:p w:rsidR="007323D0" w:rsidRPr="006F4463" w:rsidRDefault="007323D0" w:rsidP="00D64E4C">
      <w:pPr>
        <w:pStyle w:val="Default"/>
        <w:spacing w:line="276" w:lineRule="auto"/>
        <w:ind w:firstLine="708"/>
        <w:jc w:val="both"/>
        <w:rPr>
          <w:bCs/>
          <w:color w:val="auto"/>
          <w:sz w:val="22"/>
          <w:szCs w:val="22"/>
        </w:rPr>
      </w:pPr>
      <w:r w:rsidRPr="006F4463">
        <w:rPr>
          <w:bCs/>
          <w:color w:val="auto"/>
          <w:sz w:val="22"/>
          <w:szCs w:val="22"/>
        </w:rPr>
        <w:t>Măsura contribuie la Domeniul de intervenție 6B – Încurajarea dezvoltării locale în zonele rurale.</w:t>
      </w:r>
    </w:p>
    <w:p w:rsidR="007323D0" w:rsidRPr="006F4463" w:rsidRDefault="007323D0" w:rsidP="00D64E4C">
      <w:pPr>
        <w:pStyle w:val="Default"/>
        <w:spacing w:line="276" w:lineRule="auto"/>
        <w:ind w:firstLine="708"/>
        <w:jc w:val="both"/>
        <w:rPr>
          <w:sz w:val="22"/>
          <w:szCs w:val="22"/>
          <w:lang w:val="en-US"/>
        </w:rPr>
      </w:pPr>
      <w:r w:rsidRPr="006F4463">
        <w:rPr>
          <w:sz w:val="22"/>
          <w:szCs w:val="22"/>
        </w:rPr>
        <w:t xml:space="preserve">Măsura contribuie la obiectivele transversale ale Reg. (UE) nr. 1305/2013, art 5, prin punctul 6) </w:t>
      </w:r>
      <w:r w:rsidRPr="006F4463">
        <w:rPr>
          <w:rFonts w:cs="EUAlbertina"/>
          <w:sz w:val="22"/>
          <w:szCs w:val="22"/>
        </w:rPr>
        <w:t>promovarea incluziunii sociale, a reducerii sărăciei și a dezvoltării economice în zonele rurale.</w:t>
      </w:r>
    </w:p>
    <w:p w:rsidR="002000C7" w:rsidRPr="006F4463" w:rsidRDefault="007323D0" w:rsidP="00D64E4C">
      <w:pPr>
        <w:autoSpaceDE w:val="0"/>
        <w:autoSpaceDN w:val="0"/>
        <w:adjustRightInd w:val="0"/>
        <w:spacing w:after="0" w:line="276" w:lineRule="auto"/>
        <w:ind w:firstLine="708"/>
        <w:jc w:val="both"/>
        <w:rPr>
          <w:rFonts w:ascii="Trebuchet MS" w:hAnsi="Trebuchet MS"/>
          <w:bCs/>
        </w:rPr>
      </w:pPr>
      <w:r w:rsidRPr="006F4463">
        <w:rPr>
          <w:rFonts w:ascii="Trebuchet MS" w:hAnsi="Trebuchet MS"/>
        </w:rPr>
        <w:t xml:space="preserve">Complementaritatea cu alte măsuri din SDL: </w:t>
      </w:r>
      <w:r w:rsidR="002000C7" w:rsidRPr="006F4463">
        <w:rPr>
          <w:rFonts w:ascii="Trebuchet MS" w:hAnsi="Trebuchet MS" w:cs="Trebuchet MS"/>
          <w:lang w:eastAsia="ro-RO"/>
        </w:rPr>
        <w:t xml:space="preserve">M5 </w:t>
      </w:r>
      <w:r w:rsidRPr="006F4463">
        <w:rPr>
          <w:rFonts w:ascii="Trebuchet MS" w:hAnsi="Trebuchet MS" w:cs="Trebuchet MS"/>
          <w:lang w:eastAsia="ro-RO"/>
        </w:rPr>
        <w:t>este complementară cu M</w:t>
      </w:r>
      <w:r w:rsidR="00265148" w:rsidRPr="006F4463">
        <w:rPr>
          <w:rFonts w:ascii="Trebuchet MS" w:hAnsi="Trebuchet MS" w:cs="Trebuchet MS"/>
          <w:lang w:eastAsia="ro-RO"/>
        </w:rPr>
        <w:t>6</w:t>
      </w:r>
      <w:r w:rsidRPr="006F4463">
        <w:rPr>
          <w:rFonts w:ascii="Trebuchet MS" w:hAnsi="Trebuchet MS" w:cs="Trebuchet MS"/>
          <w:lang w:eastAsia="ro-RO"/>
        </w:rPr>
        <w:t xml:space="preserve"> – Investiții în</w:t>
      </w:r>
      <w:r w:rsidR="003E7F18" w:rsidRPr="006F4463">
        <w:rPr>
          <w:rFonts w:ascii="Trebuchet MS" w:hAnsi="Trebuchet MS" w:cs="Trebuchet MS"/>
          <w:lang w:eastAsia="ro-RO"/>
        </w:rPr>
        <w:t xml:space="preserve"> infrastructura socială, </w:t>
      </w:r>
      <w:r w:rsidRPr="006F4463">
        <w:rPr>
          <w:rFonts w:ascii="Trebuchet MS" w:hAnsi="Trebuchet MS"/>
          <w:bCs/>
        </w:rPr>
        <w:t>întrucât vizează</w:t>
      </w:r>
      <w:r w:rsidR="002000C7" w:rsidRPr="006F4463">
        <w:rPr>
          <w:rFonts w:ascii="Trebuchet MS" w:hAnsi="Trebuchet MS"/>
          <w:bCs/>
        </w:rPr>
        <w:t xml:space="preserve"> încurajarea dezvoltării locale, av</w:t>
      </w:r>
      <w:r w:rsidR="00836D8B" w:rsidRPr="00836D8B">
        <w:rPr>
          <w:rFonts w:ascii="Trebuchet MS" w:hAnsi="Trebuchet MS"/>
          <w:bCs/>
        </w:rPr>
        <w:t>â</w:t>
      </w:r>
      <w:r w:rsidR="002000C7" w:rsidRPr="006F4463">
        <w:rPr>
          <w:rFonts w:ascii="Trebuchet MS" w:hAnsi="Trebuchet MS"/>
          <w:bCs/>
        </w:rPr>
        <w:t xml:space="preserve">nd aceeași </w:t>
      </w:r>
      <w:r w:rsidR="002000C7" w:rsidRPr="006F4463">
        <w:rPr>
          <w:rFonts w:ascii="Trebuchet MS" w:hAnsi="Trebuchet MS"/>
        </w:rPr>
        <w:t>beneficiarii direcți (ONG-uri, comunele și asociațiile acestora,</w:t>
      </w:r>
      <w:r w:rsidR="008A1BB3">
        <w:rPr>
          <w:rFonts w:ascii="Trebuchet MS" w:hAnsi="Trebuchet MS"/>
        </w:rPr>
        <w:t xml:space="preserve"> </w:t>
      </w:r>
      <w:r w:rsidR="002000C7" w:rsidRPr="006F4463">
        <w:rPr>
          <w:rFonts w:ascii="Trebuchet MS" w:hAnsi="Trebuchet MS"/>
        </w:rPr>
        <w:t>și beneficiari indirecți -</w:t>
      </w:r>
      <w:r w:rsidR="002000C7" w:rsidRPr="006F4463">
        <w:rPr>
          <w:rFonts w:ascii="Trebuchet MS" w:hAnsi="Trebuchet MS"/>
          <w:bCs/>
          <w:lang w:eastAsia="ro-RO"/>
        </w:rPr>
        <w:t xml:space="preserve"> persoanele active din mediul rural, întreaga comunitate locală, astfel </w:t>
      </w:r>
      <w:r w:rsidR="002000C7" w:rsidRPr="006F4463">
        <w:rPr>
          <w:rFonts w:ascii="Trebuchet MS" w:hAnsi="Trebuchet MS"/>
        </w:rPr>
        <w:t xml:space="preserve">este respectat </w:t>
      </w:r>
      <w:r w:rsidR="002000C7" w:rsidRPr="006F4463">
        <w:rPr>
          <w:rFonts w:ascii="Trebuchet MS" w:hAnsi="Trebuchet MS"/>
          <w:u w:val="single"/>
        </w:rPr>
        <w:t>criteriul de selecție CS 4.2:</w:t>
      </w:r>
      <w:r w:rsidR="00836D8B">
        <w:rPr>
          <w:rFonts w:ascii="Trebuchet MS" w:hAnsi="Trebuchet MS"/>
        </w:rPr>
        <w:t xml:space="preserve"> Complementari</w:t>
      </w:r>
      <w:r w:rsidR="002000C7" w:rsidRPr="006F4463">
        <w:rPr>
          <w:rFonts w:ascii="Trebuchet MS" w:hAnsi="Trebuchet MS"/>
        </w:rPr>
        <w:t>tatea intervențiilor propuse în SDL.</w:t>
      </w:r>
    </w:p>
    <w:p w:rsidR="000337A9" w:rsidRPr="006F4463" w:rsidRDefault="000337A9" w:rsidP="00D64E4C">
      <w:pPr>
        <w:pStyle w:val="Default"/>
        <w:spacing w:line="276" w:lineRule="auto"/>
        <w:ind w:firstLine="709"/>
        <w:jc w:val="both"/>
        <w:rPr>
          <w:bCs/>
          <w:sz w:val="22"/>
          <w:szCs w:val="22"/>
        </w:rPr>
      </w:pPr>
      <w:r w:rsidRPr="006F4463">
        <w:rPr>
          <w:sz w:val="22"/>
          <w:szCs w:val="22"/>
        </w:rPr>
        <w:t>Sinerg</w:t>
      </w:r>
      <w:r w:rsidR="002000C7" w:rsidRPr="006F4463">
        <w:rPr>
          <w:sz w:val="22"/>
          <w:szCs w:val="22"/>
        </w:rPr>
        <w:t>ia cu alte măsuri din SDL: M5</w:t>
      </w:r>
      <w:r w:rsidRPr="006F4463">
        <w:rPr>
          <w:sz w:val="22"/>
          <w:szCs w:val="22"/>
        </w:rPr>
        <w:t xml:space="preserve"> este sinergică cu M3 Sprijin pentru înfiinţarea de activităţi non-agricole, M4 Investiții în afaceri non-agricole </w:t>
      </w:r>
      <w:r w:rsidRPr="006F4463">
        <w:rPr>
          <w:bCs/>
          <w:sz w:val="22"/>
          <w:szCs w:val="22"/>
        </w:rPr>
        <w:t>și M6 Investiții în infrastructură socială deoarece vizează îmbunătățirea calității vieții</w:t>
      </w:r>
      <w:r w:rsidR="002000C7" w:rsidRPr="006F4463">
        <w:rPr>
          <w:bCs/>
          <w:sz w:val="22"/>
          <w:szCs w:val="22"/>
        </w:rPr>
        <w:t xml:space="preserve"> prin încurajarea dezvoltării locale</w:t>
      </w:r>
      <w:r w:rsidRPr="006F4463">
        <w:rPr>
          <w:bCs/>
          <w:sz w:val="22"/>
          <w:szCs w:val="22"/>
        </w:rPr>
        <w:t xml:space="preserve">, contribuind la aceeași prioritate </w:t>
      </w:r>
      <w:r w:rsidR="002000C7" w:rsidRPr="006F4463">
        <w:rPr>
          <w:bCs/>
          <w:sz w:val="22"/>
          <w:szCs w:val="22"/>
        </w:rPr>
        <w:t xml:space="preserve">P6 - Promovarea incluziunii sociale, a reducerii sărăciei și a dezvoltării economice în zonele rurale, astfel fiind respectat  </w:t>
      </w:r>
      <w:r w:rsidR="002000C7" w:rsidRPr="006F4463">
        <w:rPr>
          <w:bCs/>
          <w:sz w:val="22"/>
          <w:szCs w:val="22"/>
          <w:u w:val="single"/>
        </w:rPr>
        <w:t>criteriul de selecție CS 4.1</w:t>
      </w:r>
      <w:r w:rsidR="00782C9C" w:rsidRPr="006F4463">
        <w:rPr>
          <w:sz w:val="22"/>
          <w:szCs w:val="22"/>
          <w:u w:val="single"/>
        </w:rPr>
        <w:t>:</w:t>
      </w:r>
      <w:r w:rsidR="002000C7" w:rsidRPr="006F4463">
        <w:rPr>
          <w:bCs/>
          <w:sz w:val="22"/>
          <w:szCs w:val="22"/>
        </w:rPr>
        <w:t xml:space="preserve"> Sinergia dintre măsurile propuse.</w:t>
      </w:r>
      <w:r w:rsidR="000F7340" w:rsidRPr="006F4463">
        <w:rPr>
          <w:bCs/>
          <w:sz w:val="22"/>
          <w:szCs w:val="22"/>
        </w:rPr>
        <w:t xml:space="preserve"> Această măsură este fundamentată pe o alternativă strategică de tip WT, ce urmărește minimizarea punctelor slabe și a amenințărilor precum și WO </w:t>
      </w:r>
      <w:r w:rsidR="00994D00" w:rsidRPr="006F4463">
        <w:rPr>
          <w:bCs/>
          <w:sz w:val="22"/>
          <w:szCs w:val="22"/>
        </w:rPr>
        <w:t>prin utilizarea punctelor tar</w:t>
      </w:r>
      <w:r w:rsidR="000F7340" w:rsidRPr="006F4463">
        <w:rPr>
          <w:bCs/>
          <w:sz w:val="22"/>
          <w:szCs w:val="22"/>
        </w:rPr>
        <w:t>i</w:t>
      </w:r>
      <w:r w:rsidR="004576ED" w:rsidRPr="006F4463">
        <w:rPr>
          <w:bCs/>
          <w:sz w:val="22"/>
          <w:szCs w:val="22"/>
        </w:rPr>
        <w:t xml:space="preserve"> în vederea fructificării</w:t>
      </w:r>
      <w:r w:rsidR="000F7340" w:rsidRPr="006F4463">
        <w:rPr>
          <w:bCs/>
          <w:sz w:val="22"/>
          <w:szCs w:val="22"/>
        </w:rPr>
        <w:t xml:space="preserve"> oportunităților. </w:t>
      </w:r>
    </w:p>
    <w:p w:rsidR="002329ED" w:rsidRPr="006F4463" w:rsidRDefault="002329ED" w:rsidP="00D64E4C">
      <w:pPr>
        <w:pStyle w:val="Default"/>
        <w:spacing w:line="276" w:lineRule="auto"/>
        <w:ind w:firstLine="709"/>
        <w:jc w:val="both"/>
        <w:rPr>
          <w:sz w:val="22"/>
          <w:szCs w:val="22"/>
          <w:lang w:eastAsia="ro-RO"/>
        </w:rPr>
      </w:pPr>
    </w:p>
    <w:p w:rsidR="0064306E" w:rsidRPr="006F4463" w:rsidRDefault="003E7F18" w:rsidP="00D64E4C">
      <w:pPr>
        <w:shd w:val="clear" w:color="auto" w:fill="D9D9D9"/>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b/>
          <w:bCs/>
          <w:color w:val="000000"/>
          <w:lang w:eastAsia="ro-RO"/>
        </w:rPr>
        <w:t xml:space="preserve">2. Valoarea adăugată a măsurii </w:t>
      </w:r>
    </w:p>
    <w:p w:rsidR="0071008B" w:rsidRPr="006F4463" w:rsidRDefault="003E7F18" w:rsidP="00E42744">
      <w:pPr>
        <w:autoSpaceDE w:val="0"/>
        <w:autoSpaceDN w:val="0"/>
        <w:adjustRightInd w:val="0"/>
        <w:spacing w:after="0" w:line="276" w:lineRule="auto"/>
        <w:ind w:firstLine="709"/>
        <w:jc w:val="both"/>
        <w:rPr>
          <w:rFonts w:ascii="Trebuchet MS" w:hAnsi="Trebuchet MS" w:cs="Trebuchet MS"/>
          <w:color w:val="000000"/>
          <w:lang w:eastAsia="ro-RO"/>
        </w:rPr>
      </w:pPr>
      <w:r w:rsidRPr="006F4463">
        <w:rPr>
          <w:rFonts w:ascii="Trebuchet MS" w:hAnsi="Trebuchet MS" w:cs="Trebuchet MS"/>
          <w:color w:val="000000"/>
          <w:lang w:eastAsia="ro-RO"/>
        </w:rPr>
        <w:t>Crearea și modernizarea infrastructurii rutiere locale și a sistemelor de alimentare cu apă/apă uzată, precum și investițiile în infrastructura socială și educațională vor aduce un plus de valoarea teritoriului GAL Constanța Sud, prin asigurarea condițiilor de bază de sănătate pentru populația din teritoriu, protecția mediu</w:t>
      </w:r>
      <w:r w:rsidR="00E42744">
        <w:rPr>
          <w:rFonts w:ascii="Trebuchet MS" w:hAnsi="Trebuchet MS" w:cs="Trebuchet MS"/>
          <w:color w:val="000000"/>
          <w:lang w:eastAsia="ro-RO"/>
        </w:rPr>
        <w:t xml:space="preserve">lui </w:t>
      </w:r>
      <w:r w:rsidRPr="006F4463">
        <w:rPr>
          <w:rFonts w:ascii="Trebuchet MS" w:hAnsi="Trebuchet MS" w:cs="Trebuchet MS"/>
          <w:color w:val="000000"/>
          <w:lang w:eastAsia="ro-RO"/>
        </w:rPr>
        <w:t xml:space="preserve">și facilitarea accesului la infrastructura educațională și socială, în vederea </w:t>
      </w:r>
      <w:r w:rsidR="00E42744">
        <w:rPr>
          <w:rFonts w:ascii="Trebuchet MS" w:hAnsi="Trebuchet MS" w:cs="Trebuchet MS"/>
          <w:color w:val="000000"/>
          <w:lang w:eastAsia="ro-RO"/>
        </w:rPr>
        <w:t>unei dezvoltăr</w:t>
      </w:r>
      <w:r w:rsidRPr="006F4463">
        <w:rPr>
          <w:rFonts w:ascii="Trebuchet MS" w:hAnsi="Trebuchet MS" w:cs="Trebuchet MS"/>
          <w:color w:val="000000"/>
          <w:lang w:eastAsia="ro-RO"/>
        </w:rPr>
        <w:t>i</w:t>
      </w:r>
      <w:r w:rsidR="00E42744">
        <w:rPr>
          <w:rFonts w:ascii="Trebuchet MS" w:hAnsi="Trebuchet MS" w:cs="Trebuchet MS"/>
          <w:color w:val="000000"/>
          <w:lang w:eastAsia="ro-RO"/>
        </w:rPr>
        <w:t xml:space="preserve"> sustenabile a teritoriului.</w:t>
      </w:r>
    </w:p>
    <w:p w:rsidR="002329ED" w:rsidRPr="006F4463" w:rsidRDefault="002329ED" w:rsidP="00D64E4C">
      <w:pPr>
        <w:autoSpaceDE w:val="0"/>
        <w:autoSpaceDN w:val="0"/>
        <w:adjustRightInd w:val="0"/>
        <w:spacing w:after="0" w:line="276" w:lineRule="auto"/>
        <w:jc w:val="both"/>
        <w:rPr>
          <w:rFonts w:ascii="Trebuchet MS" w:hAnsi="Trebuchet MS" w:cs="Trebuchet MS"/>
          <w:color w:val="000000"/>
          <w:lang w:eastAsia="ro-RO"/>
        </w:rPr>
      </w:pPr>
    </w:p>
    <w:p w:rsidR="003E7F18" w:rsidRPr="006F4463" w:rsidRDefault="003E7F18" w:rsidP="00D64E4C">
      <w:pPr>
        <w:shd w:val="clear" w:color="auto" w:fill="D9D9D9"/>
        <w:autoSpaceDE w:val="0"/>
        <w:autoSpaceDN w:val="0"/>
        <w:adjustRightInd w:val="0"/>
        <w:spacing w:after="0" w:line="276" w:lineRule="auto"/>
        <w:jc w:val="both"/>
        <w:rPr>
          <w:rFonts w:ascii="Trebuchet MS" w:hAnsi="Trebuchet MS" w:cs="Trebuchet MS"/>
          <w:b/>
          <w:bCs/>
          <w:color w:val="000000"/>
          <w:lang w:eastAsia="ro-RO"/>
        </w:rPr>
      </w:pPr>
      <w:r w:rsidRPr="006F4463">
        <w:rPr>
          <w:rFonts w:ascii="Trebuchet MS" w:hAnsi="Trebuchet MS" w:cs="Trebuchet MS"/>
          <w:b/>
          <w:bCs/>
          <w:color w:val="000000"/>
          <w:lang w:eastAsia="ro-RO"/>
        </w:rPr>
        <w:t xml:space="preserve">3. Trimiteri la alte acte legislative </w:t>
      </w:r>
    </w:p>
    <w:p w:rsidR="003E7F18" w:rsidRPr="006F4463" w:rsidRDefault="003E7F18" w:rsidP="00D64E4C">
      <w:pPr>
        <w:pStyle w:val="Default"/>
        <w:numPr>
          <w:ilvl w:val="0"/>
          <w:numId w:val="4"/>
        </w:numPr>
        <w:spacing w:line="276" w:lineRule="auto"/>
        <w:jc w:val="both"/>
        <w:rPr>
          <w:sz w:val="22"/>
          <w:szCs w:val="22"/>
          <w:lang w:eastAsia="ro-RO"/>
        </w:rPr>
      </w:pPr>
      <w:r w:rsidRPr="006F4463">
        <w:rPr>
          <w:sz w:val="22"/>
          <w:szCs w:val="22"/>
        </w:rPr>
        <w:t>Reg. (UE) 1303/2013, Reg. (UE) 1305/2013, Reg. (UE) nr. 807/2014</w:t>
      </w:r>
      <w:r w:rsidRPr="006F4463">
        <w:rPr>
          <w:rFonts w:cs="Times New Roman"/>
          <w:sz w:val="22"/>
          <w:szCs w:val="22"/>
        </w:rPr>
        <w:t>; Reg. Nr. 1407/2013;</w:t>
      </w:r>
    </w:p>
    <w:p w:rsidR="003E7F18" w:rsidRPr="006F4463" w:rsidRDefault="003E7F18" w:rsidP="00D64E4C">
      <w:pPr>
        <w:pStyle w:val="Default"/>
        <w:numPr>
          <w:ilvl w:val="0"/>
          <w:numId w:val="4"/>
        </w:numPr>
        <w:spacing w:line="276" w:lineRule="auto"/>
        <w:jc w:val="both"/>
        <w:rPr>
          <w:sz w:val="22"/>
          <w:szCs w:val="22"/>
        </w:rPr>
      </w:pPr>
      <w:r w:rsidRPr="006F4463">
        <w:rPr>
          <w:bCs/>
          <w:sz w:val="22"/>
          <w:szCs w:val="22"/>
          <w:lang w:eastAsia="ro-RO"/>
        </w:rPr>
        <w:t>Legislația națională privind regimul drumurilor și al apelor/apelor uzate;</w:t>
      </w:r>
    </w:p>
    <w:p w:rsidR="00D64E4C" w:rsidRPr="00BC2A48" w:rsidRDefault="003E7F18" w:rsidP="00D64E4C">
      <w:pPr>
        <w:numPr>
          <w:ilvl w:val="0"/>
          <w:numId w:val="4"/>
        </w:numPr>
        <w:autoSpaceDE w:val="0"/>
        <w:autoSpaceDN w:val="0"/>
        <w:adjustRightInd w:val="0"/>
        <w:spacing w:after="0" w:line="276" w:lineRule="auto"/>
        <w:jc w:val="both"/>
        <w:rPr>
          <w:rFonts w:ascii="Trebuchet MS" w:hAnsi="Trebuchet MS" w:cs="Trebuchet MS"/>
          <w:bCs/>
          <w:color w:val="000000"/>
          <w:lang w:eastAsia="ro-RO"/>
        </w:rPr>
      </w:pPr>
      <w:r w:rsidRPr="006F4463">
        <w:rPr>
          <w:rFonts w:ascii="Trebuchet MS" w:hAnsi="Trebuchet MS" w:cs="Trebuchet MS"/>
          <w:color w:val="000000"/>
          <w:lang w:eastAsia="ro-RO"/>
        </w:rPr>
        <w:t xml:space="preserve">Legislația națională cu incidență </w:t>
      </w:r>
      <w:r w:rsidR="00BC2A48">
        <w:rPr>
          <w:rFonts w:ascii="Trebuchet MS" w:hAnsi="Trebuchet MS" w:cs="Trebuchet MS"/>
          <w:color w:val="000000"/>
          <w:lang w:eastAsia="ro-RO"/>
        </w:rPr>
        <w:t xml:space="preserve">asupra infrastructurii aferente </w:t>
      </w:r>
      <w:r w:rsidRPr="006F4463">
        <w:rPr>
          <w:rFonts w:ascii="Trebuchet MS" w:hAnsi="Trebuchet MS" w:cs="Trebuchet MS"/>
          <w:color w:val="000000"/>
          <w:lang w:eastAsia="ro-RO"/>
        </w:rPr>
        <w:t>serviciilor educaționale și sociale.</w:t>
      </w:r>
    </w:p>
    <w:p w:rsidR="00D64E4C" w:rsidRPr="006F4463" w:rsidRDefault="00D64E4C" w:rsidP="00D64E4C">
      <w:pPr>
        <w:autoSpaceDE w:val="0"/>
        <w:autoSpaceDN w:val="0"/>
        <w:adjustRightInd w:val="0"/>
        <w:spacing w:after="0" w:line="276" w:lineRule="auto"/>
        <w:jc w:val="both"/>
        <w:rPr>
          <w:rFonts w:ascii="Trebuchet MS" w:hAnsi="Trebuchet MS" w:cs="Trebuchet MS"/>
          <w:bCs/>
          <w:color w:val="000000"/>
          <w:lang w:eastAsia="ro-RO"/>
        </w:rPr>
      </w:pPr>
    </w:p>
    <w:p w:rsidR="003E7F18" w:rsidRPr="006F4463" w:rsidRDefault="003E7F18" w:rsidP="00D64E4C">
      <w:pPr>
        <w:shd w:val="clear" w:color="auto" w:fill="D9D9D9"/>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b/>
          <w:bCs/>
          <w:color w:val="000000"/>
          <w:lang w:eastAsia="ro-RO"/>
        </w:rPr>
        <w:t xml:space="preserve">4. Beneficiari direcți/indirecți (grup țintă) </w:t>
      </w:r>
    </w:p>
    <w:p w:rsidR="003E7F18" w:rsidRPr="006F4463" w:rsidRDefault="003E7F18" w:rsidP="00D64E4C">
      <w:pPr>
        <w:autoSpaceDE w:val="0"/>
        <w:autoSpaceDN w:val="0"/>
        <w:adjustRightInd w:val="0"/>
        <w:spacing w:after="0" w:line="276" w:lineRule="auto"/>
        <w:jc w:val="both"/>
        <w:rPr>
          <w:rFonts w:ascii="Trebuchet MS" w:hAnsi="Trebuchet MS" w:cs="Trebuchet MS"/>
          <w:b/>
          <w:color w:val="000000"/>
          <w:lang w:eastAsia="ro-RO"/>
        </w:rPr>
      </w:pPr>
      <w:r w:rsidRPr="006F4463">
        <w:rPr>
          <w:rFonts w:ascii="Trebuchet MS" w:hAnsi="Trebuchet MS" w:cs="Trebuchet MS"/>
          <w:color w:val="000000"/>
          <w:lang w:eastAsia="ro-RO"/>
        </w:rPr>
        <w:t xml:space="preserve">  </w:t>
      </w:r>
      <w:r w:rsidRPr="006F4463">
        <w:rPr>
          <w:rFonts w:ascii="Trebuchet MS" w:hAnsi="Trebuchet MS" w:cs="Trebuchet MS"/>
          <w:b/>
          <w:color w:val="000000"/>
          <w:lang w:eastAsia="ro-RO"/>
        </w:rPr>
        <w:t>Beneficiari direcți:</w:t>
      </w:r>
    </w:p>
    <w:p w:rsidR="00BC2A48" w:rsidRDefault="003E7F18" w:rsidP="00BC2A48">
      <w:pPr>
        <w:numPr>
          <w:ilvl w:val="0"/>
          <w:numId w:val="5"/>
        </w:numPr>
        <w:tabs>
          <w:tab w:val="left" w:pos="567"/>
        </w:tabs>
        <w:autoSpaceDE w:val="0"/>
        <w:autoSpaceDN w:val="0"/>
        <w:adjustRightInd w:val="0"/>
        <w:spacing w:after="0" w:line="276" w:lineRule="auto"/>
        <w:ind w:hanging="218"/>
        <w:jc w:val="both"/>
        <w:rPr>
          <w:rFonts w:ascii="Trebuchet MS" w:hAnsi="Trebuchet MS" w:cs="Trebuchet MS"/>
          <w:color w:val="000000"/>
          <w:lang w:eastAsia="ro-RO"/>
        </w:rPr>
      </w:pPr>
      <w:r w:rsidRPr="006F4463">
        <w:rPr>
          <w:rFonts w:ascii="Trebuchet MS" w:hAnsi="Trebuchet MS" w:cs="Trebuchet MS"/>
          <w:color w:val="000000"/>
          <w:lang w:eastAsia="ro-RO"/>
        </w:rPr>
        <w:t>comunele și asociațiile acestora conform legislației naționale în vigoare</w:t>
      </w:r>
      <w:r w:rsidRPr="006F4463">
        <w:rPr>
          <w:rFonts w:ascii="Trebuchet MS" w:hAnsi="Trebuchet MS"/>
          <w:color w:val="000000"/>
          <w:lang w:eastAsia="ro-RO"/>
        </w:rPr>
        <w:t>;</w:t>
      </w:r>
    </w:p>
    <w:p w:rsidR="003E7F18" w:rsidRPr="00BC2A48" w:rsidRDefault="003E7F18" w:rsidP="00BC2A48">
      <w:pPr>
        <w:numPr>
          <w:ilvl w:val="0"/>
          <w:numId w:val="5"/>
        </w:numPr>
        <w:tabs>
          <w:tab w:val="left" w:pos="567"/>
        </w:tabs>
        <w:autoSpaceDE w:val="0"/>
        <w:autoSpaceDN w:val="0"/>
        <w:adjustRightInd w:val="0"/>
        <w:spacing w:after="0" w:line="276" w:lineRule="auto"/>
        <w:ind w:hanging="218"/>
        <w:jc w:val="both"/>
        <w:rPr>
          <w:rFonts w:ascii="Trebuchet MS" w:hAnsi="Trebuchet MS" w:cs="Trebuchet MS"/>
          <w:color w:val="000000"/>
          <w:lang w:eastAsia="ro-RO"/>
        </w:rPr>
      </w:pPr>
      <w:r w:rsidRPr="00BC2A48">
        <w:rPr>
          <w:rFonts w:ascii="Trebuchet MS" w:hAnsi="Trebuchet MS" w:cs="Trebuchet MS"/>
          <w:color w:val="000000"/>
          <w:lang w:eastAsia="ro-RO"/>
        </w:rPr>
        <w:lastRenderedPageBreak/>
        <w:t>ONG-uri pentru investiții în infrastructura educațională (grădinițe) și socială (creșe și infrastructura de tip after-school).</w:t>
      </w:r>
    </w:p>
    <w:p w:rsidR="003E7F18" w:rsidRDefault="003E7F18" w:rsidP="00BC2A48">
      <w:pPr>
        <w:autoSpaceDE w:val="0"/>
        <w:autoSpaceDN w:val="0"/>
        <w:adjustRightInd w:val="0"/>
        <w:spacing w:after="0" w:line="276" w:lineRule="auto"/>
        <w:jc w:val="both"/>
        <w:rPr>
          <w:rFonts w:ascii="Trebuchet MS" w:hAnsi="Trebuchet MS"/>
          <w:bCs/>
          <w:color w:val="000000"/>
          <w:lang w:eastAsia="ro-RO"/>
        </w:rPr>
      </w:pPr>
      <w:r w:rsidRPr="006F4463">
        <w:rPr>
          <w:rFonts w:ascii="Trebuchet MS" w:hAnsi="Trebuchet MS" w:cs="Trebuchet MS"/>
          <w:b/>
          <w:color w:val="000000"/>
          <w:lang w:eastAsia="ro-RO"/>
        </w:rPr>
        <w:t xml:space="preserve">   Beneficiari indirecți:</w:t>
      </w:r>
      <w:r w:rsidRPr="006F4463">
        <w:rPr>
          <w:rFonts w:ascii="Trebuchet MS" w:hAnsi="Trebuchet MS" w:cs="Trebuchet MS"/>
          <w:color w:val="000000"/>
          <w:lang w:eastAsia="ro-RO"/>
        </w:rPr>
        <w:t xml:space="preserve"> </w:t>
      </w:r>
      <w:r w:rsidRPr="006F4463">
        <w:rPr>
          <w:rFonts w:ascii="Trebuchet MS" w:hAnsi="Trebuchet MS"/>
          <w:bCs/>
          <w:color w:val="000000"/>
          <w:lang w:eastAsia="ro-RO"/>
        </w:rPr>
        <w:t>p</w:t>
      </w:r>
      <w:r w:rsidR="007B7528" w:rsidRPr="006F4463">
        <w:rPr>
          <w:rFonts w:ascii="Trebuchet MS" w:hAnsi="Trebuchet MS"/>
          <w:bCs/>
          <w:color w:val="000000"/>
          <w:lang w:eastAsia="ro-RO"/>
        </w:rPr>
        <w:t>ersoane active din mediul rural, comunitatea locală</w:t>
      </w:r>
    </w:p>
    <w:p w:rsidR="008A1BB3" w:rsidRDefault="004050EC" w:rsidP="004050EC">
      <w:pPr>
        <w:autoSpaceDE w:val="0"/>
        <w:autoSpaceDN w:val="0"/>
        <w:adjustRightInd w:val="0"/>
        <w:spacing w:after="0" w:line="276" w:lineRule="auto"/>
        <w:jc w:val="both"/>
        <w:rPr>
          <w:rFonts w:ascii="Trebuchet MS" w:hAnsi="Trebuchet MS"/>
          <w:bCs/>
          <w:color w:val="000000"/>
          <w:lang w:eastAsia="ro-RO"/>
        </w:rPr>
      </w:pPr>
      <w:r>
        <w:rPr>
          <w:rFonts w:ascii="Trebuchet MS" w:hAnsi="Trebuchet MS"/>
          <w:bCs/>
          <w:color w:val="000000"/>
          <w:lang w:eastAsia="ro-RO"/>
        </w:rPr>
        <w:t xml:space="preserve">   </w:t>
      </w:r>
      <w:r w:rsidR="008A1BB3">
        <w:rPr>
          <w:rFonts w:ascii="Trebuchet MS" w:hAnsi="Trebuchet MS"/>
          <w:bCs/>
          <w:color w:val="000000"/>
          <w:lang w:eastAsia="ro-RO"/>
        </w:rPr>
        <w:t xml:space="preserve">În ceea ce privește complementaritatea, măsura M5/6B se adresează inclusiv beneficiarilor direcți/indirecți ai măsurii M6/6B, astfel </w:t>
      </w:r>
      <w:r w:rsidR="00AB49EC" w:rsidRPr="006F4463">
        <w:rPr>
          <w:rFonts w:ascii="Trebuchet MS" w:hAnsi="Trebuchet MS" w:cs="Trebuchet MS"/>
          <w:b/>
          <w:color w:val="000000"/>
          <w:lang w:eastAsia="ro-RO"/>
        </w:rPr>
        <w:t>:</w:t>
      </w:r>
      <w:bookmarkStart w:id="0" w:name="_GoBack"/>
      <w:bookmarkEnd w:id="0"/>
    </w:p>
    <w:p w:rsidR="008A1BB3" w:rsidRPr="008A1BB3" w:rsidRDefault="008A1BB3" w:rsidP="008A1BB3">
      <w:pPr>
        <w:autoSpaceDE w:val="0"/>
        <w:autoSpaceDN w:val="0"/>
        <w:adjustRightInd w:val="0"/>
        <w:spacing w:after="0" w:line="276" w:lineRule="auto"/>
        <w:jc w:val="both"/>
        <w:rPr>
          <w:rFonts w:ascii="Trebuchet MS" w:hAnsi="Trebuchet MS" w:cs="Trebuchet MS"/>
          <w:color w:val="000000"/>
          <w:lang w:eastAsia="ro-RO"/>
        </w:rPr>
      </w:pPr>
      <w:r>
        <w:rPr>
          <w:rFonts w:ascii="Trebuchet MS" w:hAnsi="Trebuchet MS"/>
          <w:bCs/>
          <w:color w:val="000000"/>
          <w:lang w:eastAsia="ro-RO"/>
        </w:rPr>
        <w:t>-</w:t>
      </w:r>
      <w:r w:rsidRPr="006F4463">
        <w:rPr>
          <w:rFonts w:ascii="Trebuchet MS" w:hAnsi="Trebuchet MS" w:cs="Trebuchet MS"/>
          <w:color w:val="000000"/>
          <w:lang w:eastAsia="ro-RO"/>
        </w:rPr>
        <w:t xml:space="preserve">  </w:t>
      </w:r>
      <w:r w:rsidRPr="006F4463">
        <w:rPr>
          <w:rFonts w:ascii="Trebuchet MS" w:hAnsi="Trebuchet MS" w:cs="Trebuchet MS"/>
          <w:b/>
          <w:color w:val="000000"/>
          <w:lang w:eastAsia="ro-RO"/>
        </w:rPr>
        <w:t>Beneficiari direcți:</w:t>
      </w:r>
      <w:r>
        <w:rPr>
          <w:rFonts w:ascii="Trebuchet MS" w:hAnsi="Trebuchet MS" w:cs="Trebuchet MS"/>
          <w:b/>
          <w:color w:val="000000"/>
          <w:lang w:eastAsia="ro-RO"/>
        </w:rPr>
        <w:t xml:space="preserve"> </w:t>
      </w:r>
      <w:r w:rsidRPr="008A1BB3">
        <w:rPr>
          <w:rFonts w:ascii="Trebuchet MS" w:hAnsi="Trebuchet MS" w:cs="Trebuchet MS"/>
          <w:color w:val="000000"/>
          <w:lang w:eastAsia="ro-RO"/>
        </w:rPr>
        <w:t>autorități publice locale care au beneficiat de sprijin în cadrul măsurii M6/6B și doresc să acceseze și M5/6B.</w:t>
      </w:r>
    </w:p>
    <w:p w:rsidR="008A1BB3" w:rsidRPr="0046510E" w:rsidRDefault="008A1BB3" w:rsidP="008A1BB3">
      <w:pPr>
        <w:autoSpaceDE w:val="0"/>
        <w:autoSpaceDN w:val="0"/>
        <w:adjustRightInd w:val="0"/>
        <w:spacing w:after="0" w:line="276" w:lineRule="auto"/>
        <w:jc w:val="both"/>
        <w:rPr>
          <w:rFonts w:ascii="Trebuchet MS" w:hAnsi="Trebuchet MS" w:cs="Trebuchet MS"/>
          <w:color w:val="000000"/>
          <w:lang w:eastAsia="ro-RO"/>
        </w:rPr>
      </w:pPr>
      <w:r w:rsidRPr="008A1BB3">
        <w:rPr>
          <w:rFonts w:ascii="Trebuchet MS" w:hAnsi="Trebuchet MS" w:cs="Trebuchet MS"/>
          <w:color w:val="000000"/>
          <w:lang w:eastAsia="ro-RO"/>
        </w:rPr>
        <w:t>-</w:t>
      </w:r>
      <w:r>
        <w:rPr>
          <w:rFonts w:ascii="Trebuchet MS" w:hAnsi="Trebuchet MS" w:cs="Trebuchet MS"/>
          <w:b/>
          <w:color w:val="000000"/>
          <w:lang w:eastAsia="ro-RO"/>
        </w:rPr>
        <w:t xml:space="preserve">  </w:t>
      </w:r>
      <w:r w:rsidRPr="006F4463">
        <w:rPr>
          <w:rFonts w:ascii="Trebuchet MS" w:hAnsi="Trebuchet MS" w:cs="Trebuchet MS"/>
          <w:b/>
          <w:color w:val="000000"/>
          <w:lang w:eastAsia="ro-RO"/>
        </w:rPr>
        <w:t xml:space="preserve">Beneficiari </w:t>
      </w:r>
      <w:r>
        <w:rPr>
          <w:rFonts w:ascii="Trebuchet MS" w:hAnsi="Trebuchet MS" w:cs="Trebuchet MS"/>
          <w:b/>
          <w:color w:val="000000"/>
          <w:lang w:eastAsia="ro-RO"/>
        </w:rPr>
        <w:t>in</w:t>
      </w:r>
      <w:r w:rsidRPr="006F4463">
        <w:rPr>
          <w:rFonts w:ascii="Trebuchet MS" w:hAnsi="Trebuchet MS" w:cs="Trebuchet MS"/>
          <w:b/>
          <w:color w:val="000000"/>
          <w:lang w:eastAsia="ro-RO"/>
        </w:rPr>
        <w:t>direcți:</w:t>
      </w:r>
      <w:r>
        <w:rPr>
          <w:rFonts w:ascii="Trebuchet MS" w:hAnsi="Trebuchet MS" w:cs="Trebuchet MS"/>
          <w:b/>
          <w:color w:val="000000"/>
          <w:lang w:eastAsia="ro-RO"/>
        </w:rPr>
        <w:t xml:space="preserve"> </w:t>
      </w:r>
      <w:r w:rsidR="0046510E" w:rsidRPr="0046510E">
        <w:rPr>
          <w:rFonts w:ascii="Trebuchet MS" w:hAnsi="Trebuchet MS" w:cs="Trebuchet MS"/>
          <w:color w:val="000000"/>
          <w:lang w:eastAsia="ro-RO"/>
        </w:rPr>
        <w:t>persoane active din teritoriul acoperit de GAL Constanța Sud care s-au aflat în grupul țintă al M6/6B și doresc să participe și pe M5/6B.</w:t>
      </w:r>
    </w:p>
    <w:p w:rsidR="0064306E" w:rsidRPr="006F4463" w:rsidRDefault="0064306E" w:rsidP="00D64E4C">
      <w:pPr>
        <w:autoSpaceDE w:val="0"/>
        <w:autoSpaceDN w:val="0"/>
        <w:adjustRightInd w:val="0"/>
        <w:spacing w:after="0" w:line="276" w:lineRule="auto"/>
        <w:jc w:val="both"/>
        <w:rPr>
          <w:rFonts w:ascii="Trebuchet MS" w:hAnsi="Trebuchet MS" w:cs="Trebuchet MS"/>
          <w:color w:val="000000"/>
          <w:lang w:eastAsia="ro-RO"/>
        </w:rPr>
      </w:pPr>
    </w:p>
    <w:p w:rsidR="0064306E" w:rsidRPr="006F4463" w:rsidRDefault="003E7F18" w:rsidP="00D64E4C">
      <w:pPr>
        <w:shd w:val="clear" w:color="auto" w:fill="D9D9D9"/>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b/>
          <w:bCs/>
          <w:color w:val="000000"/>
          <w:lang w:eastAsia="ro-RO"/>
        </w:rPr>
        <w:t>5. Tip de sprijin (conform art. 67 din Reg. (UE) nr. 1303/2013)</w:t>
      </w:r>
      <w:r w:rsidR="0064306E" w:rsidRPr="006F4463">
        <w:rPr>
          <w:rFonts w:ascii="Trebuchet MS" w:hAnsi="Trebuchet MS" w:cs="Trebuchet MS"/>
          <w:b/>
          <w:bCs/>
          <w:color w:val="000000"/>
          <w:lang w:eastAsia="ro-RO"/>
        </w:rPr>
        <w:t xml:space="preserve"> </w:t>
      </w:r>
    </w:p>
    <w:p w:rsidR="003E7F18" w:rsidRPr="006F4463" w:rsidRDefault="003E7F18" w:rsidP="00BC2A48">
      <w:pPr>
        <w:pStyle w:val="ListParagraph"/>
        <w:numPr>
          <w:ilvl w:val="0"/>
          <w:numId w:val="6"/>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Rambursarea costurilor eligibile suportate și plătite efectiv</w:t>
      </w:r>
      <w:r w:rsidRPr="006F4463">
        <w:rPr>
          <w:rFonts w:ascii="Trebuchet MS" w:hAnsi="Trebuchet MS"/>
          <w:color w:val="000000"/>
          <w:lang w:eastAsia="ro-RO"/>
        </w:rPr>
        <w:t>;</w:t>
      </w:r>
      <w:r w:rsidRPr="006F4463">
        <w:rPr>
          <w:rFonts w:ascii="Trebuchet MS" w:hAnsi="Trebuchet MS" w:cs="Trebuchet MS"/>
          <w:color w:val="000000"/>
          <w:lang w:eastAsia="ro-RO"/>
        </w:rPr>
        <w:t xml:space="preserve"> </w:t>
      </w:r>
    </w:p>
    <w:p w:rsidR="003E7F18" w:rsidRPr="006F4463" w:rsidRDefault="003E7F18" w:rsidP="00BC2A48">
      <w:pPr>
        <w:pStyle w:val="ListParagraph"/>
        <w:numPr>
          <w:ilvl w:val="0"/>
          <w:numId w:val="6"/>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 xml:space="preserve">Plăți în avans, cu condiția constituirii unei garanții bancare sau a unei garanții echivalente corespunzătoare procentului de 100 % din valoarea avansului, în conformitate cu art. 45 (4) și art. 63 ale Reg. (UE) nr. 1305/2013. </w:t>
      </w:r>
    </w:p>
    <w:p w:rsidR="003E3063" w:rsidRPr="006F4463" w:rsidRDefault="003E3063" w:rsidP="00BC2A48">
      <w:pPr>
        <w:autoSpaceDE w:val="0"/>
        <w:autoSpaceDN w:val="0"/>
        <w:adjustRightInd w:val="0"/>
        <w:spacing w:after="0" w:line="276" w:lineRule="auto"/>
        <w:jc w:val="both"/>
        <w:rPr>
          <w:rFonts w:ascii="Trebuchet MS" w:hAnsi="Trebuchet MS" w:cs="Trebuchet MS"/>
          <w:color w:val="000000"/>
          <w:lang w:eastAsia="ro-RO"/>
        </w:rPr>
      </w:pPr>
    </w:p>
    <w:p w:rsidR="003E7F18" w:rsidRPr="006F4463" w:rsidRDefault="003E7F18" w:rsidP="00D64E4C">
      <w:pPr>
        <w:shd w:val="clear" w:color="auto" w:fill="D9D9D9"/>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b/>
          <w:bCs/>
          <w:color w:val="000000"/>
          <w:lang w:eastAsia="ro-RO"/>
        </w:rPr>
        <w:t xml:space="preserve">6. Tipuri de acțiuni eligibile și neeligibile </w:t>
      </w:r>
      <w:r w:rsidR="0064306E" w:rsidRPr="006F4463">
        <w:rPr>
          <w:rFonts w:ascii="Trebuchet MS" w:hAnsi="Trebuchet MS" w:cs="Trebuchet MS"/>
          <w:b/>
          <w:bCs/>
          <w:color w:val="000000"/>
          <w:lang w:eastAsia="ro-RO"/>
        </w:rPr>
        <w:t xml:space="preserve"> </w:t>
      </w:r>
    </w:p>
    <w:p w:rsidR="00A95B13" w:rsidRPr="006F4463" w:rsidRDefault="00A95B13" w:rsidP="00D64E4C">
      <w:pPr>
        <w:spacing w:after="0" w:line="276" w:lineRule="auto"/>
        <w:jc w:val="both"/>
        <w:rPr>
          <w:rFonts w:ascii="Trebuchet MS" w:hAnsi="Trebuchet MS" w:cs="Trebuchet MS"/>
          <w:b/>
          <w:color w:val="000000"/>
          <w:lang w:eastAsia="ro-RO"/>
        </w:rPr>
      </w:pPr>
      <w:r w:rsidRPr="006F4463">
        <w:rPr>
          <w:rFonts w:ascii="Trebuchet MS" w:hAnsi="Trebuchet MS" w:cs="Trebuchet MS"/>
          <w:b/>
          <w:color w:val="000000"/>
          <w:lang w:eastAsia="ro-RO"/>
        </w:rPr>
        <w:t xml:space="preserve">         Acțiuni eligibile specifice: </w:t>
      </w:r>
    </w:p>
    <w:p w:rsidR="00A95B13" w:rsidRPr="006F4463" w:rsidRDefault="00A95B13" w:rsidP="00D64E4C">
      <w:pPr>
        <w:numPr>
          <w:ilvl w:val="0"/>
          <w:numId w:val="6"/>
        </w:numPr>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 xml:space="preserve">Costurile generale ocazionate de cheltuielile cu construcția sau renovarea de bunuri imobile și achiziționarea sau cumpărarea prin leasing de mașini și echipamente noi, în limita valorii pe piața a activului precum și onorariile pentru arhitecți, ingineri și consultanți, onorariile pentru consiliere privind durabilitatea economică și de mediu, inclusiv studiile de fezabilitate, vor fi realizate în limita de a 10% din totalul cheltuielilor eligibile pentru proiectele care prevăd și construcții-montaj și în limita a 5% pentru proiectele care prevăd achiziția simplă.         </w:t>
      </w:r>
      <w:r w:rsidRPr="006F4463">
        <w:rPr>
          <w:rFonts w:ascii="Trebuchet MS" w:hAnsi="Trebuchet MS" w:cs="Trebuchet MS"/>
          <w:b/>
          <w:color w:val="000000"/>
          <w:lang w:eastAsia="ro-RO"/>
        </w:rPr>
        <w:tab/>
      </w:r>
    </w:p>
    <w:p w:rsidR="00A95B13" w:rsidRPr="006F4463" w:rsidRDefault="00A95B13" w:rsidP="00D64E4C">
      <w:pPr>
        <w:spacing w:after="0" w:line="276" w:lineRule="auto"/>
        <w:jc w:val="both"/>
        <w:rPr>
          <w:rFonts w:ascii="Trebuchet MS" w:hAnsi="Trebuchet MS" w:cs="Trebuchet MS"/>
          <w:i/>
          <w:color w:val="000000"/>
          <w:lang w:eastAsia="ro-RO"/>
        </w:rPr>
      </w:pPr>
      <w:r w:rsidRPr="006F4463">
        <w:rPr>
          <w:rFonts w:ascii="Trebuchet MS" w:hAnsi="Trebuchet MS" w:cs="Trebuchet MS"/>
          <w:color w:val="000000"/>
          <w:lang w:eastAsia="ro-RO"/>
        </w:rPr>
        <w:tab/>
      </w:r>
      <w:r w:rsidRPr="006F4463">
        <w:rPr>
          <w:rFonts w:ascii="Trebuchet MS" w:hAnsi="Trebuchet MS" w:cs="Trebuchet MS"/>
          <w:i/>
          <w:color w:val="000000"/>
          <w:lang w:eastAsia="ro-RO"/>
        </w:rPr>
        <w:t>Acțiuni materiale:</w:t>
      </w:r>
    </w:p>
    <w:p w:rsidR="00A95B13" w:rsidRPr="006F4463" w:rsidRDefault="00A95B13" w:rsidP="00D64E4C">
      <w:pPr>
        <w:spacing w:after="0" w:line="276" w:lineRule="auto"/>
        <w:ind w:firstLine="708"/>
        <w:jc w:val="both"/>
        <w:rPr>
          <w:rFonts w:ascii="Trebuchet MS" w:hAnsi="Trebuchet MS" w:cs="Trebuchet MS"/>
          <w:b/>
          <w:color w:val="000000"/>
          <w:lang w:eastAsia="ro-RO"/>
        </w:rPr>
      </w:pPr>
      <w:r w:rsidRPr="006F4463">
        <w:rPr>
          <w:rFonts w:ascii="Trebuchet MS" w:hAnsi="Trebuchet MS" w:cs="Trebuchet MS"/>
          <w:b/>
          <w:color w:val="000000"/>
          <w:lang w:eastAsia="ro-RO"/>
        </w:rPr>
        <w:t>Infrastructura rutieră de interes local și infrastructura de apă/apă uzată</w:t>
      </w:r>
    </w:p>
    <w:p w:rsidR="00A95B13" w:rsidRPr="006F4463" w:rsidRDefault="00A95B13" w:rsidP="00D64E4C">
      <w:pPr>
        <w:numPr>
          <w:ilvl w:val="0"/>
          <w:numId w:val="6"/>
        </w:numPr>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Construcția/extinderea și/sau modernizarea rețelei publice de apă</w:t>
      </w:r>
      <w:r w:rsidRPr="006F4463">
        <w:rPr>
          <w:rFonts w:ascii="Trebuchet MS" w:hAnsi="Trebuchet MS"/>
          <w:color w:val="000000"/>
          <w:lang w:eastAsia="ro-RO"/>
        </w:rPr>
        <w:t>;</w:t>
      </w:r>
    </w:p>
    <w:p w:rsidR="00A95B13" w:rsidRPr="006F4463" w:rsidRDefault="00A95B13" w:rsidP="00D64E4C">
      <w:pPr>
        <w:numPr>
          <w:ilvl w:val="0"/>
          <w:numId w:val="6"/>
        </w:numPr>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Construcția/extinderea și/sau modernizarea rețelei publice de apă uzată</w:t>
      </w:r>
      <w:r w:rsidRPr="006F4463">
        <w:rPr>
          <w:rFonts w:ascii="Trebuchet MS" w:hAnsi="Trebuchet MS"/>
          <w:color w:val="000000"/>
          <w:lang w:eastAsia="ro-RO"/>
        </w:rPr>
        <w:t>;</w:t>
      </w:r>
    </w:p>
    <w:p w:rsidR="00A95B13" w:rsidRPr="006F4463" w:rsidRDefault="00A95B13" w:rsidP="00D64E4C">
      <w:pPr>
        <w:numPr>
          <w:ilvl w:val="0"/>
          <w:numId w:val="6"/>
        </w:numPr>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Construcția/extinderea și/sau modernizarea rețelei de drumuri de interes local.</w:t>
      </w:r>
    </w:p>
    <w:p w:rsidR="00A95B13" w:rsidRPr="006F4463" w:rsidRDefault="00A95B13" w:rsidP="00D64E4C">
      <w:pPr>
        <w:spacing w:after="0" w:line="276" w:lineRule="auto"/>
        <w:ind w:left="360" w:firstLine="348"/>
        <w:jc w:val="both"/>
        <w:rPr>
          <w:rFonts w:ascii="Trebuchet MS" w:hAnsi="Trebuchet MS" w:cs="Trebuchet MS"/>
          <w:b/>
          <w:color w:val="000000"/>
          <w:lang w:eastAsia="ro-RO"/>
        </w:rPr>
      </w:pPr>
      <w:r w:rsidRPr="006F4463">
        <w:rPr>
          <w:rFonts w:ascii="Trebuchet MS" w:hAnsi="Trebuchet MS" w:cs="Trebuchet MS"/>
          <w:b/>
          <w:color w:val="000000"/>
          <w:lang w:eastAsia="ro-RO"/>
        </w:rPr>
        <w:t>Infrastructură educațională</w:t>
      </w:r>
    </w:p>
    <w:p w:rsidR="00A95B13" w:rsidRPr="006F4463" w:rsidRDefault="00A95B13" w:rsidP="00D64E4C">
      <w:pPr>
        <w:numPr>
          <w:ilvl w:val="0"/>
          <w:numId w:val="6"/>
        </w:numPr>
        <w:spacing w:after="0" w:line="276" w:lineRule="auto"/>
        <w:jc w:val="both"/>
        <w:rPr>
          <w:rFonts w:ascii="Trebuchet MS" w:hAnsi="Trebuchet MS" w:cs="Trebuchet MS"/>
          <w:lang w:eastAsia="ro-RO"/>
        </w:rPr>
      </w:pPr>
      <w:r w:rsidRPr="006F4463">
        <w:rPr>
          <w:rFonts w:ascii="Trebuchet MS" w:hAnsi="Trebuchet MS" w:cs="Trebuchet MS"/>
          <w:color w:val="000000"/>
          <w:lang w:eastAsia="ro-RO"/>
        </w:rPr>
        <w:t>Înființarea și modernizarea (incluziv dotarea) grădinițelor</w:t>
      </w:r>
      <w:r w:rsidRPr="006F4463">
        <w:rPr>
          <w:rFonts w:ascii="Trebuchet MS" w:hAnsi="Trebuchet MS" w:cs="Trebuchet MS"/>
          <w:lang w:eastAsia="ro-RO"/>
        </w:rPr>
        <w:t>, numai a celor din afara incintei școlilor din mediul rural</w:t>
      </w:r>
      <w:r w:rsidRPr="006F4463">
        <w:rPr>
          <w:rFonts w:ascii="Trebuchet MS" w:hAnsi="Trebuchet MS"/>
          <w:lang w:eastAsia="ro-RO"/>
        </w:rPr>
        <w:t>;</w:t>
      </w:r>
      <w:r w:rsidRPr="006F4463">
        <w:rPr>
          <w:rFonts w:ascii="Trebuchet MS" w:hAnsi="Trebuchet MS" w:cs="Trebuchet MS"/>
          <w:lang w:eastAsia="ro-RO"/>
        </w:rPr>
        <w:t xml:space="preserve"> </w:t>
      </w:r>
    </w:p>
    <w:p w:rsidR="00A95B13" w:rsidRPr="006F4463" w:rsidRDefault="00A95B13" w:rsidP="00D64E4C">
      <w:pPr>
        <w:numPr>
          <w:ilvl w:val="0"/>
          <w:numId w:val="6"/>
        </w:numPr>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Înființarea și modernizarea (inclusiv dotarea) instituțiilor de învățământ secundar superior, filiera tehnologică cu profil resurse umane și protecția mediului și a școlilor profesionale din domeniu agricol.</w:t>
      </w:r>
    </w:p>
    <w:p w:rsidR="00A95B13" w:rsidRPr="006F4463" w:rsidRDefault="00A95B13" w:rsidP="00D64E4C">
      <w:pPr>
        <w:spacing w:after="0" w:line="276" w:lineRule="auto"/>
        <w:ind w:left="360" w:firstLine="348"/>
        <w:jc w:val="both"/>
        <w:rPr>
          <w:rFonts w:ascii="Trebuchet MS" w:hAnsi="Trebuchet MS" w:cs="Trebuchet MS"/>
          <w:b/>
          <w:color w:val="000000"/>
          <w:lang w:eastAsia="ro-RO"/>
        </w:rPr>
      </w:pPr>
      <w:r w:rsidRPr="006F4463">
        <w:rPr>
          <w:rFonts w:ascii="Trebuchet MS" w:hAnsi="Trebuchet MS" w:cs="Trebuchet MS"/>
          <w:b/>
          <w:color w:val="000000"/>
          <w:lang w:eastAsia="ro-RO"/>
        </w:rPr>
        <w:t>Infrastructură socială</w:t>
      </w:r>
    </w:p>
    <w:p w:rsidR="00A95B13" w:rsidRPr="006F4463" w:rsidRDefault="00A95B13" w:rsidP="00D64E4C">
      <w:pPr>
        <w:numPr>
          <w:ilvl w:val="0"/>
          <w:numId w:val="6"/>
        </w:numPr>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 xml:space="preserve">Înființarea și modernizarea (inclusiv dotarea) creșelor, precum și a infrastructurii de tip after-school, numai a celor din afara incintei școlilor din mediul rural. </w:t>
      </w:r>
    </w:p>
    <w:p w:rsidR="00A95B13" w:rsidRPr="006F4463" w:rsidRDefault="00A95B13" w:rsidP="00D64E4C">
      <w:pPr>
        <w:spacing w:after="0" w:line="276" w:lineRule="auto"/>
        <w:jc w:val="both"/>
        <w:rPr>
          <w:rFonts w:ascii="Trebuchet MS" w:hAnsi="Trebuchet MS" w:cs="Trebuchet MS"/>
          <w:b/>
          <w:color w:val="000000"/>
          <w:lang w:eastAsia="ro-RO"/>
        </w:rPr>
      </w:pPr>
      <w:r w:rsidRPr="006F4463">
        <w:rPr>
          <w:rFonts w:ascii="Trebuchet MS" w:hAnsi="Trebuchet MS" w:cs="Trebuchet MS"/>
          <w:b/>
          <w:color w:val="000000"/>
          <w:lang w:eastAsia="ro-RO"/>
        </w:rPr>
        <w:tab/>
        <w:t>Acțiuni neeligibile specifice:</w:t>
      </w:r>
    </w:p>
    <w:p w:rsidR="003E7F18" w:rsidRPr="006F4463" w:rsidRDefault="00A95B13" w:rsidP="00D64E4C">
      <w:pPr>
        <w:numPr>
          <w:ilvl w:val="0"/>
          <w:numId w:val="6"/>
        </w:numPr>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Investiții în infrastructura de apă/apă uzată pentru localitățile rurale care intră sub incidența proiectelor regionale finanțate prin POS Mediu.</w:t>
      </w:r>
    </w:p>
    <w:p w:rsidR="003E7F18" w:rsidRPr="006F4463" w:rsidRDefault="003E7F18" w:rsidP="00D64E4C">
      <w:pPr>
        <w:autoSpaceDE w:val="0"/>
        <w:autoSpaceDN w:val="0"/>
        <w:adjustRightInd w:val="0"/>
        <w:spacing w:after="0" w:line="276" w:lineRule="auto"/>
        <w:jc w:val="both"/>
        <w:rPr>
          <w:rFonts w:ascii="Trebuchet MS" w:hAnsi="Trebuchet MS" w:cs="Trebuchet MS"/>
          <w:color w:val="000000"/>
          <w:lang w:eastAsia="ro-RO"/>
        </w:rPr>
      </w:pPr>
    </w:p>
    <w:p w:rsidR="00A95B13" w:rsidRPr="006F4463" w:rsidRDefault="00A95B13" w:rsidP="00D64E4C">
      <w:pPr>
        <w:shd w:val="clear" w:color="auto" w:fill="D9D9D9"/>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b/>
          <w:bCs/>
          <w:color w:val="000000"/>
          <w:lang w:eastAsia="ro-RO"/>
        </w:rPr>
        <w:t>7. Condiții de eligibilitate</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Solicitantul trebuie să se încadreze în categoria beneficiarilor eligibili</w:t>
      </w:r>
      <w:r w:rsidRPr="006F4463">
        <w:rPr>
          <w:rFonts w:ascii="Trebuchet MS" w:hAnsi="Trebuchet MS"/>
          <w:color w:val="000000"/>
          <w:lang w:eastAsia="ro-RO"/>
        </w:rPr>
        <w:t>;</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lastRenderedPageBreak/>
        <w:t>Proiectele finanțate se vor implementa obligatoriu în teritoriul Grupului de Acțiune Locală</w:t>
      </w:r>
      <w:r w:rsidR="00994D00" w:rsidRPr="006F4463">
        <w:rPr>
          <w:rFonts w:ascii="Trebuchet MS" w:hAnsi="Trebuchet MS" w:cs="Trebuchet MS"/>
          <w:color w:val="000000"/>
          <w:lang w:eastAsia="ro-RO"/>
        </w:rPr>
        <w:t xml:space="preserve"> Constanța Sud</w:t>
      </w:r>
      <w:r w:rsidRPr="006F4463">
        <w:rPr>
          <w:rFonts w:ascii="Trebuchet MS" w:hAnsi="Trebuchet MS" w:cs="Trebuchet MS"/>
          <w:color w:val="000000"/>
          <w:lang w:eastAsia="ro-RO"/>
        </w:rPr>
        <w:t xml:space="preserve"> și vor fi dezvoltate în concordanță cu obiectivele operaționale identificate la nivelul teritoriului</w:t>
      </w:r>
      <w:r w:rsidRPr="006F4463">
        <w:rPr>
          <w:rFonts w:ascii="Trebuchet MS" w:hAnsi="Trebuchet MS"/>
          <w:color w:val="000000"/>
          <w:lang w:eastAsia="ro-RO"/>
        </w:rPr>
        <w:t>;</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olor w:val="000000"/>
          <w:lang w:eastAsia="ro-RO"/>
        </w:rPr>
      </w:pPr>
      <w:r w:rsidRPr="006F4463">
        <w:rPr>
          <w:rFonts w:ascii="Trebuchet MS" w:hAnsi="Trebuchet MS" w:cs="Trebuchet MS"/>
          <w:color w:val="000000"/>
          <w:lang w:eastAsia="ro-RO"/>
        </w:rPr>
        <w:t>Nu este permisă dubla finanțare a aceleași activități/investiții din alte fonduri comunitare sau naționale</w:t>
      </w:r>
      <w:r w:rsidRPr="006F4463">
        <w:rPr>
          <w:rFonts w:ascii="Trebuchet MS" w:hAnsi="Trebuchet MS"/>
          <w:color w:val="000000"/>
          <w:lang w:eastAsia="ro-RO"/>
        </w:rPr>
        <w:t>;</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Solicitantul trebuie să prezinte toate avizele și autorizațiile necesare investiției</w:t>
      </w:r>
      <w:r w:rsidRPr="006F4463">
        <w:rPr>
          <w:rFonts w:ascii="Trebuchet MS" w:hAnsi="Trebuchet MS"/>
          <w:color w:val="000000"/>
          <w:lang w:eastAsia="ro-RO"/>
        </w:rPr>
        <w:t>;</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olor w:val="000000"/>
          <w:lang w:eastAsia="ro-RO"/>
        </w:rPr>
        <w:t>Solicitantul trebuie să se încadreze în categoria beneficiarilor eligibili;</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Solicitantul trebuie să se angajeze să asigure întreținerea/mentenanța investiției pe o perioadă de minim 5 ani de la ultima plată</w:t>
      </w:r>
      <w:r w:rsidRPr="006F4463">
        <w:rPr>
          <w:rFonts w:ascii="Trebuchet MS" w:hAnsi="Trebuchet MS"/>
          <w:color w:val="000000"/>
          <w:lang w:eastAsia="ro-RO"/>
        </w:rPr>
        <w:t>;</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Investiția trebuie să se încadreze în ce puțin unul din tipurile de sprijin prezentate prin măsură</w:t>
      </w:r>
      <w:r w:rsidRPr="006F4463">
        <w:rPr>
          <w:rFonts w:ascii="Trebuchet MS" w:hAnsi="Trebuchet MS"/>
          <w:color w:val="000000"/>
          <w:lang w:eastAsia="ro-RO"/>
        </w:rPr>
        <w:t>;</w:t>
      </w:r>
      <w:r w:rsidRPr="006F4463">
        <w:rPr>
          <w:rFonts w:ascii="Trebuchet MS" w:hAnsi="Trebuchet MS" w:cs="Trebuchet MS"/>
          <w:color w:val="000000"/>
          <w:lang w:eastAsia="ro-RO"/>
        </w:rPr>
        <w:t xml:space="preserve"> </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Investiția trebuie să respecte Planul Urbanistic General</w:t>
      </w:r>
      <w:r w:rsidRPr="006F4463">
        <w:rPr>
          <w:rFonts w:ascii="Trebuchet MS" w:hAnsi="Trebuchet MS"/>
          <w:color w:val="000000"/>
          <w:lang w:eastAsia="ro-RO"/>
        </w:rPr>
        <w:t>;</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Investiția trebuie să demonstreze necesitatea, oportunitatea și potențialul economic al acesteia</w:t>
      </w:r>
      <w:r w:rsidRPr="006F4463">
        <w:rPr>
          <w:rFonts w:ascii="Trebuchet MS" w:hAnsi="Trebuchet MS"/>
          <w:color w:val="000000"/>
          <w:lang w:eastAsia="ro-RO"/>
        </w:rPr>
        <w:t>;</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Investiția în infrastructura de apă/apă uzată trebuie să fie în conformitate cu Master Planurile aprobate pentru apă/apă uzată</w:t>
      </w:r>
      <w:r w:rsidRPr="006F4463">
        <w:rPr>
          <w:rFonts w:ascii="Trebuchet MS" w:hAnsi="Trebuchet MS"/>
          <w:color w:val="000000"/>
          <w:lang w:eastAsia="ro-RO"/>
        </w:rPr>
        <w:t>;</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Proiectul de investiții în infrastructura de apă/apă uzată trebuie să dețină avizul Operatorului Regional ce atestă funcționalitatea sistemului și conformitatea pentru soluția de funcționare</w:t>
      </w:r>
      <w:r w:rsidRPr="006F4463">
        <w:rPr>
          <w:rFonts w:ascii="Trebuchet MS" w:hAnsi="Trebuchet MS"/>
          <w:color w:val="000000"/>
          <w:lang w:eastAsia="ro-RO"/>
        </w:rPr>
        <w:t>;</w:t>
      </w:r>
    </w:p>
    <w:p w:rsidR="00A95B13" w:rsidRPr="006F4463" w:rsidRDefault="00A95B13" w:rsidP="00D64E4C">
      <w:pPr>
        <w:pStyle w:val="ListParagraph"/>
        <w:numPr>
          <w:ilvl w:val="0"/>
          <w:numId w:val="7"/>
        </w:numPr>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Investiția în sistemul de alimentare cu apă trebuie să se realizeze în mod obligatoriu împreună cu rețeaua de apă uzată, dacă aceasta nu există.</w:t>
      </w:r>
    </w:p>
    <w:p w:rsidR="00A95B13" w:rsidRPr="006F4463" w:rsidRDefault="00A95B13" w:rsidP="00D64E4C">
      <w:pPr>
        <w:autoSpaceDE w:val="0"/>
        <w:autoSpaceDN w:val="0"/>
        <w:adjustRightInd w:val="0"/>
        <w:spacing w:after="0" w:line="276" w:lineRule="auto"/>
        <w:jc w:val="both"/>
        <w:rPr>
          <w:rFonts w:ascii="Trebuchet MS" w:hAnsi="Trebuchet MS" w:cs="Trebuchet MS"/>
          <w:b/>
          <w:bCs/>
          <w:color w:val="000000"/>
          <w:lang w:eastAsia="ro-RO"/>
        </w:rPr>
      </w:pPr>
    </w:p>
    <w:p w:rsidR="00A95B13" w:rsidRPr="006F4463" w:rsidRDefault="00A95B13" w:rsidP="00D64E4C">
      <w:pPr>
        <w:shd w:val="clear" w:color="auto" w:fill="D9D9D9"/>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b/>
          <w:bCs/>
          <w:color w:val="000000"/>
          <w:lang w:eastAsia="ro-RO"/>
        </w:rPr>
        <w:t>8. Criterii de selecție</w:t>
      </w:r>
    </w:p>
    <w:p w:rsidR="00A95B13" w:rsidRPr="006F4463" w:rsidRDefault="00A95B13" w:rsidP="00D64E4C">
      <w:pPr>
        <w:numPr>
          <w:ilvl w:val="0"/>
          <w:numId w:val="8"/>
        </w:numPr>
        <w:autoSpaceDE w:val="0"/>
        <w:autoSpaceDN w:val="0"/>
        <w:adjustRightInd w:val="0"/>
        <w:spacing w:after="0" w:line="276" w:lineRule="auto"/>
        <w:jc w:val="both"/>
        <w:rPr>
          <w:rFonts w:ascii="Trebuchet MS" w:hAnsi="Trebuchet MS"/>
          <w:lang w:eastAsia="ro-RO"/>
        </w:rPr>
      </w:pPr>
      <w:r w:rsidRPr="006F4463">
        <w:rPr>
          <w:rFonts w:ascii="Trebuchet MS" w:hAnsi="Trebuchet MS"/>
          <w:lang w:eastAsia="ro-RO"/>
        </w:rPr>
        <w:t xml:space="preserve">Principiul prioritizării tipului de investiții, în sensul prioritizării investițiilor în infrastructura de apă/apă uzată și socio-educaționale; </w:t>
      </w:r>
    </w:p>
    <w:p w:rsidR="00A95B13" w:rsidRPr="006F4463" w:rsidRDefault="00A95B13" w:rsidP="00D64E4C">
      <w:pPr>
        <w:numPr>
          <w:ilvl w:val="0"/>
          <w:numId w:val="8"/>
        </w:numPr>
        <w:autoSpaceDE w:val="0"/>
        <w:autoSpaceDN w:val="0"/>
        <w:adjustRightInd w:val="0"/>
        <w:spacing w:after="0" w:line="276" w:lineRule="auto"/>
        <w:jc w:val="both"/>
        <w:rPr>
          <w:rFonts w:ascii="Trebuchet MS" w:hAnsi="Trebuchet MS"/>
          <w:lang w:eastAsia="ro-RO"/>
        </w:rPr>
      </w:pPr>
      <w:r w:rsidRPr="006F4463">
        <w:rPr>
          <w:rFonts w:ascii="Trebuchet MS" w:hAnsi="Trebuchet MS"/>
          <w:lang w:eastAsia="ro-RO"/>
        </w:rPr>
        <w:t>Principiul gradului de acoperire a populației deservite;</w:t>
      </w:r>
    </w:p>
    <w:p w:rsidR="00971BDB" w:rsidRPr="006F4463" w:rsidRDefault="00971BDB" w:rsidP="00D64E4C">
      <w:pPr>
        <w:autoSpaceDE w:val="0"/>
        <w:autoSpaceDN w:val="0"/>
        <w:adjustRightInd w:val="0"/>
        <w:spacing w:after="0" w:line="276" w:lineRule="auto"/>
        <w:jc w:val="both"/>
        <w:rPr>
          <w:rFonts w:ascii="Trebuchet MS" w:hAnsi="Trebuchet MS" w:cs="Trebuchet MS"/>
          <w:color w:val="000000"/>
          <w:lang w:eastAsia="ro-RO"/>
        </w:rPr>
      </w:pPr>
    </w:p>
    <w:p w:rsidR="00A95B13" w:rsidRPr="006F4463" w:rsidRDefault="00A95B13" w:rsidP="00D64E4C">
      <w:pPr>
        <w:shd w:val="clear" w:color="auto" w:fill="D9D9D9"/>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b/>
          <w:bCs/>
          <w:color w:val="000000"/>
          <w:lang w:eastAsia="ro-RO"/>
        </w:rPr>
        <w:t>9. Sume (aplicabile) și rata sprijinului</w:t>
      </w:r>
    </w:p>
    <w:p w:rsidR="00A95B13" w:rsidRPr="006F4463" w:rsidRDefault="00A95B13" w:rsidP="00BC2A48">
      <w:pPr>
        <w:spacing w:after="0" w:line="276" w:lineRule="auto"/>
        <w:ind w:firstLine="708"/>
        <w:jc w:val="both"/>
        <w:rPr>
          <w:rFonts w:ascii="Trebuchet MS" w:hAnsi="Trebuchet MS" w:cs="Trebuchet MS"/>
          <w:color w:val="000000"/>
          <w:lang w:eastAsia="ro-RO"/>
        </w:rPr>
      </w:pPr>
      <w:r w:rsidRPr="006F4463">
        <w:rPr>
          <w:rFonts w:ascii="Trebuchet MS" w:hAnsi="Trebuchet MS" w:cs="Trebuchet MS"/>
          <w:color w:val="000000"/>
          <w:lang w:eastAsia="ro-RO"/>
        </w:rPr>
        <w:t>Intensitatea sprijinului va fi de:</w:t>
      </w:r>
    </w:p>
    <w:p w:rsidR="00A95B13" w:rsidRPr="006F4463" w:rsidRDefault="00A95B13" w:rsidP="00BC2A48">
      <w:pPr>
        <w:pStyle w:val="ListParagraph"/>
        <w:numPr>
          <w:ilvl w:val="0"/>
          <w:numId w:val="9"/>
        </w:numPr>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 xml:space="preserve">100% pentru investiții negeneratoare de </w:t>
      </w:r>
      <w:r w:rsidR="004A40AA">
        <w:rPr>
          <w:rFonts w:ascii="Trebuchet MS" w:hAnsi="Trebuchet MS" w:cs="Trebuchet MS"/>
          <w:color w:val="000000"/>
          <w:lang w:eastAsia="ro-RO"/>
        </w:rPr>
        <w:t>venit</w:t>
      </w:r>
      <w:r w:rsidRPr="006F4463">
        <w:rPr>
          <w:rFonts w:ascii="Trebuchet MS" w:hAnsi="Trebuchet MS"/>
          <w:color w:val="000000"/>
          <w:lang w:eastAsia="ro-RO"/>
        </w:rPr>
        <w:t>;</w:t>
      </w:r>
    </w:p>
    <w:p w:rsidR="00A95B13" w:rsidRPr="006F4463" w:rsidRDefault="00A95B13" w:rsidP="00BC2A48">
      <w:pPr>
        <w:pStyle w:val="ListParagraph"/>
        <w:numPr>
          <w:ilvl w:val="0"/>
          <w:numId w:val="9"/>
        </w:numPr>
        <w:spacing w:after="0" w:line="276" w:lineRule="auto"/>
        <w:jc w:val="both"/>
        <w:rPr>
          <w:rFonts w:ascii="Trebuchet MS" w:hAnsi="Trebuchet MS" w:cs="Trebuchet MS"/>
          <w:color w:val="000000"/>
          <w:lang w:eastAsia="ro-RO"/>
        </w:rPr>
      </w:pPr>
      <w:r w:rsidRPr="006F4463">
        <w:rPr>
          <w:rFonts w:ascii="Trebuchet MS" w:hAnsi="Trebuchet MS" w:cs="Trebuchet MS"/>
          <w:color w:val="000000"/>
          <w:lang w:eastAsia="ro-RO"/>
        </w:rPr>
        <w:t xml:space="preserve">90% pentru investiții generatoare de </w:t>
      </w:r>
      <w:r w:rsidR="004A40AA">
        <w:rPr>
          <w:rFonts w:ascii="Trebuchet MS" w:hAnsi="Trebuchet MS" w:cs="Trebuchet MS"/>
          <w:color w:val="000000"/>
          <w:lang w:eastAsia="ro-RO"/>
        </w:rPr>
        <w:t>venit</w:t>
      </w:r>
      <w:r w:rsidRPr="006F4463">
        <w:rPr>
          <w:rFonts w:ascii="Trebuchet MS" w:hAnsi="Trebuchet MS" w:cs="Trebuchet MS"/>
          <w:color w:val="000000"/>
          <w:lang w:eastAsia="ro-RO"/>
        </w:rPr>
        <w:t xml:space="preserve"> (pentru solicitanții care sunt </w:t>
      </w:r>
      <w:r w:rsidRPr="006F4463">
        <w:rPr>
          <w:rFonts w:ascii="Trebuchet MS" w:hAnsi="Trebuchet MS" w:cs="Trebuchet MS"/>
          <w:bCs/>
          <w:color w:val="000000"/>
          <w:lang w:eastAsia="ro-RO"/>
        </w:rPr>
        <w:t>persoane juridice private, motivați de crearea de noi locuri de muncă)</w:t>
      </w:r>
      <w:r w:rsidRPr="006F4463">
        <w:rPr>
          <w:rFonts w:ascii="Trebuchet MS" w:hAnsi="Trebuchet MS" w:cs="Trebuchet MS"/>
          <w:color w:val="000000"/>
          <w:lang w:eastAsia="ro-RO"/>
        </w:rPr>
        <w:t>.</w:t>
      </w:r>
    </w:p>
    <w:p w:rsidR="00A95B13" w:rsidRPr="006F4463" w:rsidRDefault="00A95B13" w:rsidP="00BC2A48">
      <w:pPr>
        <w:spacing w:after="0" w:line="276" w:lineRule="auto"/>
        <w:ind w:firstLine="708"/>
        <w:jc w:val="both"/>
        <w:rPr>
          <w:rFonts w:ascii="Trebuchet MS" w:hAnsi="Trebuchet MS" w:cs="Trebuchet MS"/>
          <w:color w:val="000000"/>
          <w:lang w:eastAsia="ro-RO"/>
        </w:rPr>
      </w:pPr>
      <w:r w:rsidRPr="006F4463">
        <w:rPr>
          <w:rFonts w:ascii="Trebuchet MS" w:hAnsi="Trebuchet MS" w:cs="Trebuchet MS"/>
          <w:color w:val="000000"/>
          <w:lang w:eastAsia="ro-RO"/>
        </w:rPr>
        <w:t xml:space="preserve">Valoarea proiectelor poate fi cuprinsă între </w:t>
      </w:r>
      <w:r w:rsidR="003E3063" w:rsidRPr="006F4463">
        <w:rPr>
          <w:rFonts w:ascii="Trebuchet MS" w:hAnsi="Trebuchet MS" w:cs="Trebuchet MS"/>
          <w:color w:val="000000"/>
          <w:lang w:eastAsia="ro-RO"/>
        </w:rPr>
        <w:t xml:space="preserve">5.000 Euro și </w:t>
      </w:r>
      <w:r w:rsidR="00265148" w:rsidRPr="006F4463">
        <w:rPr>
          <w:rFonts w:ascii="Trebuchet MS" w:hAnsi="Trebuchet MS" w:cs="Trebuchet MS"/>
          <w:color w:val="000000"/>
          <w:lang w:eastAsia="ro-RO"/>
        </w:rPr>
        <w:t>2</w:t>
      </w:r>
      <w:r w:rsidR="003E3063" w:rsidRPr="006F4463">
        <w:rPr>
          <w:rFonts w:ascii="Trebuchet MS" w:hAnsi="Trebuchet MS" w:cs="Trebuchet MS"/>
          <w:color w:val="000000"/>
          <w:lang w:eastAsia="ro-RO"/>
        </w:rPr>
        <w:t>0</w:t>
      </w:r>
      <w:r w:rsidRPr="006F4463">
        <w:rPr>
          <w:rFonts w:ascii="Trebuchet MS" w:hAnsi="Trebuchet MS" w:cs="Trebuchet MS"/>
          <w:color w:val="000000"/>
          <w:lang w:eastAsia="ro-RO"/>
        </w:rPr>
        <w:t xml:space="preserve">0.000 Euro. </w:t>
      </w:r>
    </w:p>
    <w:p w:rsidR="00A95B13" w:rsidRPr="006F4463" w:rsidRDefault="00A95B13" w:rsidP="00BC2A48">
      <w:pPr>
        <w:spacing w:after="0" w:line="276" w:lineRule="auto"/>
        <w:ind w:firstLine="708"/>
        <w:jc w:val="both"/>
        <w:rPr>
          <w:rFonts w:ascii="Trebuchet MS" w:hAnsi="Trebuchet MS" w:cs="Trebuchet MS"/>
          <w:color w:val="000000"/>
          <w:lang w:eastAsia="ro-RO"/>
        </w:rPr>
      </w:pPr>
      <w:r w:rsidRPr="006F4463">
        <w:rPr>
          <w:rFonts w:ascii="Trebuchet MS" w:hAnsi="Trebuchet MS" w:cs="Trebuchet MS"/>
          <w:color w:val="000000"/>
          <w:lang w:eastAsia="ro-RO"/>
        </w:rPr>
        <w:t>Se vor aplica regulile ajutorului de stat, dacă va fi cazul.</w:t>
      </w:r>
    </w:p>
    <w:p w:rsidR="00A95B13" w:rsidRPr="006F4463" w:rsidRDefault="00A95B13" w:rsidP="00D64E4C">
      <w:pPr>
        <w:spacing w:after="0" w:line="276" w:lineRule="auto"/>
        <w:ind w:firstLine="708"/>
        <w:jc w:val="both"/>
        <w:rPr>
          <w:rFonts w:ascii="Trebuchet MS" w:hAnsi="Trebuchet MS" w:cs="Trebuchet MS"/>
          <w:color w:val="000000"/>
          <w:lang w:eastAsia="ro-RO"/>
        </w:rPr>
      </w:pPr>
    </w:p>
    <w:p w:rsidR="0064306E" w:rsidRPr="006F4463" w:rsidRDefault="00A95B13" w:rsidP="00D64E4C">
      <w:pPr>
        <w:shd w:val="clear" w:color="auto" w:fill="D9D9D9"/>
        <w:autoSpaceDE w:val="0"/>
        <w:autoSpaceDN w:val="0"/>
        <w:adjustRightInd w:val="0"/>
        <w:spacing w:after="0" w:line="276" w:lineRule="auto"/>
        <w:jc w:val="both"/>
        <w:rPr>
          <w:rFonts w:ascii="Trebuchet MS" w:hAnsi="Trebuchet MS" w:cs="Trebuchet MS"/>
          <w:color w:val="000000"/>
          <w:lang w:eastAsia="ro-RO"/>
        </w:rPr>
      </w:pPr>
      <w:r w:rsidRPr="006F4463">
        <w:rPr>
          <w:rFonts w:ascii="Trebuchet MS" w:hAnsi="Trebuchet MS" w:cs="Trebuchet MS"/>
          <w:b/>
          <w:bCs/>
          <w:color w:val="000000"/>
          <w:lang w:eastAsia="ro-RO"/>
        </w:rPr>
        <w:t>10. Indicatori de monitorizare</w:t>
      </w:r>
    </w:p>
    <w:p w:rsidR="00A95B13" w:rsidRPr="006F4463" w:rsidRDefault="00135EE0" w:rsidP="00D64E4C">
      <w:pPr>
        <w:pStyle w:val="ListParagraph"/>
        <w:numPr>
          <w:ilvl w:val="0"/>
          <w:numId w:val="10"/>
        </w:numPr>
        <w:spacing w:after="0" w:line="276" w:lineRule="auto"/>
        <w:jc w:val="both"/>
        <w:rPr>
          <w:rFonts w:ascii="Trebuchet MS" w:hAnsi="Trebuchet MS" w:cs="Trebuchet MS"/>
          <w:color w:val="000000"/>
          <w:lang w:eastAsia="ro-RO"/>
        </w:rPr>
      </w:pPr>
      <w:r>
        <w:rPr>
          <w:rFonts w:ascii="Trebuchet MS" w:hAnsi="Trebuchet MS"/>
        </w:rPr>
        <w:t>2000 persoane</w:t>
      </w:r>
      <w:r w:rsidR="003D6FB1" w:rsidRPr="001018C7">
        <w:rPr>
          <w:rFonts w:ascii="Trebuchet MS" w:hAnsi="Trebuchet MS"/>
        </w:rPr>
        <w:t xml:space="preserve"> care beneficiează de servicii</w:t>
      </w:r>
      <w:r w:rsidR="003D6FB1" w:rsidRPr="006F4463">
        <w:rPr>
          <w:rFonts w:ascii="Trebuchet MS" w:hAnsi="Trebuchet MS" w:cs="Trebuchet MS"/>
          <w:color w:val="000000"/>
          <w:lang w:eastAsia="ro-RO"/>
        </w:rPr>
        <w:t xml:space="preserve"> </w:t>
      </w:r>
      <w:r w:rsidR="00A95B13" w:rsidRPr="006F4463">
        <w:rPr>
          <w:rFonts w:ascii="Trebuchet MS" w:hAnsi="Trebuchet MS" w:cs="Trebuchet MS"/>
          <w:color w:val="000000"/>
          <w:lang w:eastAsia="ro-RO"/>
        </w:rPr>
        <w:t>/ infrastructuri îmbunătățite</w:t>
      </w:r>
    </w:p>
    <w:p w:rsidR="00A95B13" w:rsidRPr="006F4463" w:rsidRDefault="00A95B13" w:rsidP="00D64E4C">
      <w:pPr>
        <w:spacing w:line="276" w:lineRule="auto"/>
        <w:jc w:val="both"/>
        <w:rPr>
          <w:rFonts w:ascii="Trebuchet MS" w:hAnsi="Trebuchet MS"/>
          <w:b/>
          <w:bCs/>
        </w:rPr>
      </w:pPr>
    </w:p>
    <w:p w:rsidR="0064306E" w:rsidRPr="006F4463" w:rsidRDefault="0064306E" w:rsidP="00D64E4C">
      <w:pPr>
        <w:spacing w:line="276" w:lineRule="auto"/>
        <w:jc w:val="both"/>
        <w:rPr>
          <w:rFonts w:ascii="Trebuchet MS" w:hAnsi="Trebuchet MS"/>
          <w:b/>
          <w:bCs/>
        </w:rPr>
      </w:pPr>
    </w:p>
    <w:p w:rsidR="0064306E" w:rsidRPr="006F4463" w:rsidRDefault="0064306E" w:rsidP="00D64E4C">
      <w:pPr>
        <w:spacing w:line="276" w:lineRule="auto"/>
        <w:jc w:val="both"/>
        <w:rPr>
          <w:rFonts w:ascii="Trebuchet MS" w:hAnsi="Trebuchet MS"/>
          <w:b/>
          <w:bCs/>
        </w:rPr>
      </w:pPr>
    </w:p>
    <w:p w:rsidR="000A530A" w:rsidRPr="006F4463" w:rsidRDefault="000A530A" w:rsidP="00D64E4C">
      <w:pPr>
        <w:spacing w:line="276" w:lineRule="auto"/>
        <w:rPr>
          <w:rFonts w:ascii="Trebuchet MS" w:hAnsi="Trebuchet MS"/>
        </w:rPr>
      </w:pPr>
    </w:p>
    <w:sectPr w:rsidR="000A530A" w:rsidRPr="006F4463" w:rsidSect="006F4463">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683A"/>
    <w:multiLevelType w:val="hybridMultilevel"/>
    <w:tmpl w:val="66DC642A"/>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15A6BE4"/>
    <w:multiLevelType w:val="hybridMultilevel"/>
    <w:tmpl w:val="C11493EC"/>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E321399"/>
    <w:multiLevelType w:val="hybridMultilevel"/>
    <w:tmpl w:val="23C218C8"/>
    <w:lvl w:ilvl="0" w:tplc="8DBCCAAE">
      <w:numFmt w:val="bullet"/>
      <w:lvlText w:val="-"/>
      <w:lvlJc w:val="left"/>
      <w:pPr>
        <w:ind w:left="644" w:hanging="360"/>
      </w:pPr>
      <w:rPr>
        <w:rFonts w:ascii="Arial" w:eastAsia="Times New Roman" w:hAnsi="Arial" w:cs="Arial" w:hint="default"/>
        <w:b w:val="0"/>
        <w:i w:val="0"/>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
    <w:nsid w:val="221704B2"/>
    <w:multiLevelType w:val="hybridMultilevel"/>
    <w:tmpl w:val="106AF31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8AA40D1"/>
    <w:multiLevelType w:val="hybridMultilevel"/>
    <w:tmpl w:val="C296838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0365661"/>
    <w:multiLevelType w:val="hybridMultilevel"/>
    <w:tmpl w:val="2B860C00"/>
    <w:lvl w:ilvl="0" w:tplc="8DBCCAAE">
      <w:numFmt w:val="bullet"/>
      <w:lvlText w:val="-"/>
      <w:lvlJc w:val="left"/>
      <w:pPr>
        <w:ind w:left="502" w:hanging="360"/>
      </w:pPr>
      <w:rPr>
        <w:rFonts w:ascii="Arial" w:eastAsia="Times New Roman" w:hAnsi="Arial" w:cs="Arial" w:hint="default"/>
        <w:b w:val="0"/>
        <w:i w:val="0"/>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6">
    <w:nsid w:val="37932E3F"/>
    <w:multiLevelType w:val="hybridMultilevel"/>
    <w:tmpl w:val="A91E6E1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7B94B5E"/>
    <w:multiLevelType w:val="hybridMultilevel"/>
    <w:tmpl w:val="2AE602AA"/>
    <w:lvl w:ilvl="0" w:tplc="8DBCCAAE">
      <w:numFmt w:val="bullet"/>
      <w:lvlText w:val="-"/>
      <w:lvlJc w:val="left"/>
      <w:pPr>
        <w:ind w:left="720" w:hanging="360"/>
      </w:pPr>
      <w:rPr>
        <w:rFonts w:ascii="Arial" w:eastAsia="Times New Roman" w:hAnsi="Arial" w:cs="Arial"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5F0E5A65"/>
    <w:multiLevelType w:val="hybridMultilevel"/>
    <w:tmpl w:val="4FEC6396"/>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69F11B05"/>
    <w:multiLevelType w:val="hybridMultilevel"/>
    <w:tmpl w:val="8180ABC4"/>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5"/>
  </w:num>
  <w:num w:numId="5">
    <w:abstractNumId w:val="2"/>
  </w:num>
  <w:num w:numId="6">
    <w:abstractNumId w:val="7"/>
  </w:num>
  <w:num w:numId="7">
    <w:abstractNumId w:val="1"/>
  </w:num>
  <w:num w:numId="8">
    <w:abstractNumId w:val="0"/>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F9E"/>
    <w:rsid w:val="000337A9"/>
    <w:rsid w:val="00040F9E"/>
    <w:rsid w:val="000A194B"/>
    <w:rsid w:val="000A530A"/>
    <w:rsid w:val="000F7340"/>
    <w:rsid w:val="00135EE0"/>
    <w:rsid w:val="0014645A"/>
    <w:rsid w:val="00170C52"/>
    <w:rsid w:val="002000C7"/>
    <w:rsid w:val="00225DFA"/>
    <w:rsid w:val="00227F0F"/>
    <w:rsid w:val="002329ED"/>
    <w:rsid w:val="00265148"/>
    <w:rsid w:val="002C27DE"/>
    <w:rsid w:val="00310F43"/>
    <w:rsid w:val="003D6FB1"/>
    <w:rsid w:val="003E3063"/>
    <w:rsid w:val="003E7F18"/>
    <w:rsid w:val="004050EC"/>
    <w:rsid w:val="00424260"/>
    <w:rsid w:val="00456486"/>
    <w:rsid w:val="004576ED"/>
    <w:rsid w:val="0046510E"/>
    <w:rsid w:val="004702D4"/>
    <w:rsid w:val="004A40AA"/>
    <w:rsid w:val="004E11F2"/>
    <w:rsid w:val="004E3034"/>
    <w:rsid w:val="00564757"/>
    <w:rsid w:val="005B5BEF"/>
    <w:rsid w:val="0064306E"/>
    <w:rsid w:val="006760CE"/>
    <w:rsid w:val="006B4427"/>
    <w:rsid w:val="006F4463"/>
    <w:rsid w:val="0071008B"/>
    <w:rsid w:val="007323D0"/>
    <w:rsid w:val="00774CD0"/>
    <w:rsid w:val="00782C9C"/>
    <w:rsid w:val="007A49E7"/>
    <w:rsid w:val="007B7528"/>
    <w:rsid w:val="00822712"/>
    <w:rsid w:val="00836D8B"/>
    <w:rsid w:val="00851398"/>
    <w:rsid w:val="00875911"/>
    <w:rsid w:val="00883065"/>
    <w:rsid w:val="008A1BB3"/>
    <w:rsid w:val="008D0179"/>
    <w:rsid w:val="00915160"/>
    <w:rsid w:val="00971BDB"/>
    <w:rsid w:val="00994D00"/>
    <w:rsid w:val="00A44B03"/>
    <w:rsid w:val="00A95B13"/>
    <w:rsid w:val="00AB49EC"/>
    <w:rsid w:val="00BC2A48"/>
    <w:rsid w:val="00BF2E53"/>
    <w:rsid w:val="00BF623F"/>
    <w:rsid w:val="00C01701"/>
    <w:rsid w:val="00C30B6B"/>
    <w:rsid w:val="00C560F5"/>
    <w:rsid w:val="00C7543F"/>
    <w:rsid w:val="00CD5272"/>
    <w:rsid w:val="00CE6BEA"/>
    <w:rsid w:val="00D021FF"/>
    <w:rsid w:val="00D345FC"/>
    <w:rsid w:val="00D64E4C"/>
    <w:rsid w:val="00E42744"/>
    <w:rsid w:val="00E87D07"/>
    <w:rsid w:val="00F02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B13"/>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306E"/>
    <w:pPr>
      <w:autoSpaceDE w:val="0"/>
      <w:autoSpaceDN w:val="0"/>
      <w:adjustRightInd w:val="0"/>
    </w:pPr>
    <w:rPr>
      <w:rFonts w:ascii="Trebuchet MS" w:hAnsi="Trebuchet MS" w:cs="Trebuchet MS"/>
      <w:color w:val="000000"/>
      <w:sz w:val="24"/>
      <w:szCs w:val="24"/>
      <w:lang w:val="ro-RO"/>
    </w:rPr>
  </w:style>
  <w:style w:type="paragraph" w:customStyle="1" w:styleId="CM1">
    <w:name w:val="CM1"/>
    <w:basedOn w:val="Default"/>
    <w:next w:val="Default"/>
    <w:uiPriority w:val="99"/>
    <w:rsid w:val="0064306E"/>
    <w:rPr>
      <w:rFonts w:ascii="EUAlbertina" w:hAnsi="EUAlbertina" w:cs="Times New Roman"/>
      <w:color w:val="auto"/>
    </w:rPr>
  </w:style>
  <w:style w:type="paragraph" w:styleId="ListParagraph">
    <w:name w:val="List Paragraph"/>
    <w:aliases w:val="Bullet,List Paragraph1"/>
    <w:basedOn w:val="Normal"/>
    <w:uiPriority w:val="34"/>
    <w:qFormat/>
    <w:rsid w:val="00971B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B13"/>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306E"/>
    <w:pPr>
      <w:autoSpaceDE w:val="0"/>
      <w:autoSpaceDN w:val="0"/>
      <w:adjustRightInd w:val="0"/>
    </w:pPr>
    <w:rPr>
      <w:rFonts w:ascii="Trebuchet MS" w:hAnsi="Trebuchet MS" w:cs="Trebuchet MS"/>
      <w:color w:val="000000"/>
      <w:sz w:val="24"/>
      <w:szCs w:val="24"/>
      <w:lang w:val="ro-RO"/>
    </w:rPr>
  </w:style>
  <w:style w:type="paragraph" w:customStyle="1" w:styleId="CM1">
    <w:name w:val="CM1"/>
    <w:basedOn w:val="Default"/>
    <w:next w:val="Default"/>
    <w:uiPriority w:val="99"/>
    <w:rsid w:val="0064306E"/>
    <w:rPr>
      <w:rFonts w:ascii="EUAlbertina" w:hAnsi="EUAlbertina" w:cs="Times New Roman"/>
      <w:color w:val="auto"/>
    </w:rPr>
  </w:style>
  <w:style w:type="paragraph" w:styleId="ListParagraph">
    <w:name w:val="List Paragraph"/>
    <w:aliases w:val="Bullet,List Paragraph1"/>
    <w:basedOn w:val="Normal"/>
    <w:uiPriority w:val="34"/>
    <w:qFormat/>
    <w:rsid w:val="00971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4</Pages>
  <Words>1670</Words>
  <Characters>9521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FENDA</dc:creator>
  <cp:lastModifiedBy>Computer</cp:lastModifiedBy>
  <cp:revision>84</cp:revision>
  <dcterms:created xsi:type="dcterms:W3CDTF">2016-03-26T15:32:00Z</dcterms:created>
  <dcterms:modified xsi:type="dcterms:W3CDTF">2016-06-25T15:50:00Z</dcterms:modified>
</cp:coreProperties>
</file>